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41C4" w14:textId="77777777" w:rsidR="00403359" w:rsidRPr="000E5D44" w:rsidRDefault="001725AC" w:rsidP="00032B21">
      <w:pPr>
        <w:keepNext/>
        <w:keepLines/>
        <w:spacing w:before="60" w:after="60" w:line="240" w:lineRule="auto"/>
        <w:jc w:val="center"/>
        <w:rPr>
          <w:rFonts w:ascii="Tahoma" w:eastAsia="Times New Roman" w:hAnsi="Tahoma" w:cs="Tahoma"/>
          <w:color w:val="366091"/>
          <w:sz w:val="36"/>
          <w:szCs w:val="36"/>
          <w:lang w:val="fr-CA"/>
        </w:rPr>
      </w:pPr>
      <w:r w:rsidRPr="000E5D44">
        <w:rPr>
          <w:rFonts w:ascii="Tahoma" w:eastAsia="Times New Roman" w:hAnsi="Tahoma" w:cs="Tahoma"/>
          <w:color w:val="366091"/>
          <w:sz w:val="36"/>
          <w:szCs w:val="36"/>
          <w:lang w:val="fr-CA"/>
        </w:rPr>
        <w:t>Conseil d’établissement de l’école secondaire Chomedey-de-Maisonneuve – 202</w:t>
      </w:r>
      <w:r w:rsidR="000E5D44" w:rsidRPr="000E5D44">
        <w:rPr>
          <w:rFonts w:ascii="Tahoma" w:eastAsia="Times New Roman" w:hAnsi="Tahoma" w:cs="Tahoma"/>
          <w:color w:val="366091"/>
          <w:sz w:val="36"/>
          <w:szCs w:val="36"/>
          <w:lang w:val="fr-CA"/>
        </w:rPr>
        <w:t>1-2022</w:t>
      </w:r>
    </w:p>
    <w:tbl>
      <w:tblPr>
        <w:tblStyle w:val="a"/>
        <w:tblW w:w="8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2070"/>
        <w:gridCol w:w="3375"/>
        <w:gridCol w:w="23"/>
      </w:tblGrid>
      <w:tr w:rsidR="00403359" w:rsidRPr="000E5D44" w14:paraId="21A00E60" w14:textId="77777777">
        <w:trPr>
          <w:trHeight w:val="930"/>
          <w:jc w:val="center"/>
        </w:trPr>
        <w:tc>
          <w:tcPr>
            <w:tcW w:w="8523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3660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BD78" w14:textId="77777777" w:rsidR="00403359" w:rsidRPr="000E5D44" w:rsidRDefault="001725AC" w:rsidP="00032B21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>Compte rendu</w:t>
            </w:r>
            <w:r w:rsidR="000E5D44"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 xml:space="preserve"> de réunion – Procès-Verbal</w:t>
            </w:r>
            <w:r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 xml:space="preserve"> </w:t>
            </w:r>
          </w:p>
          <w:p w14:paraId="5C116016" w14:textId="77777777" w:rsidR="00403359" w:rsidRPr="000E5D44" w:rsidRDefault="00694A62" w:rsidP="00032B21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>Réunion du conseil d’établissement de l’école Chomedey de Maisonneuve</w:t>
            </w:r>
          </w:p>
        </w:tc>
      </w:tr>
      <w:tr w:rsidR="00403359" w:rsidRPr="000E5D44" w14:paraId="0711ACD0" w14:textId="77777777" w:rsidTr="000E5D44">
        <w:trPr>
          <w:gridAfter w:val="1"/>
          <w:wAfter w:w="23" w:type="dxa"/>
          <w:trHeight w:val="395"/>
          <w:jc w:val="center"/>
        </w:trPr>
        <w:tc>
          <w:tcPr>
            <w:tcW w:w="30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3F50" w14:textId="689A83C1" w:rsidR="00403359" w:rsidRPr="000E5D44" w:rsidRDefault="00535A66" w:rsidP="00535A66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Mardi 20 juin</w:t>
            </w:r>
            <w:r w:rsidR="005B7A7F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 </w:t>
            </w:r>
            <w:r w:rsidR="007850CF">
              <w:rPr>
                <w:rFonts w:ascii="Tahoma" w:eastAsia="Tahoma" w:hAnsi="Tahoma" w:cs="Tahoma"/>
                <w:sz w:val="24"/>
                <w:szCs w:val="24"/>
                <w:lang w:val="fr-CA"/>
              </w:rPr>
              <w:t>2022</w:t>
            </w:r>
          </w:p>
        </w:tc>
        <w:tc>
          <w:tcPr>
            <w:tcW w:w="20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89A5" w14:textId="77777777" w:rsidR="00403359" w:rsidRPr="000E5D44" w:rsidRDefault="001725AC" w:rsidP="00032B21">
            <w:pPr>
              <w:spacing w:before="60" w:after="60" w:line="240" w:lineRule="auto"/>
              <w:jc w:val="center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18h</w:t>
            </w:r>
            <w:r w:rsidR="009B0497"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3</w:t>
            </w: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0</w:t>
            </w:r>
          </w:p>
        </w:tc>
        <w:tc>
          <w:tcPr>
            <w:tcW w:w="33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77E0" w14:textId="6636B2F1" w:rsidR="00403359" w:rsidRPr="000E5D44" w:rsidRDefault="007308BE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En présentielle à l’école</w:t>
            </w:r>
          </w:p>
        </w:tc>
      </w:tr>
    </w:tbl>
    <w:p w14:paraId="4C1F5245" w14:textId="77777777" w:rsidR="00403359" w:rsidRPr="000E5D44" w:rsidRDefault="00403359" w:rsidP="00032B21">
      <w:pPr>
        <w:widowControl w:val="0"/>
        <w:spacing w:before="60" w:after="60" w:line="240" w:lineRule="auto"/>
        <w:rPr>
          <w:rFonts w:ascii="Tahoma" w:eastAsia="Tahoma" w:hAnsi="Tahoma" w:cs="Tahoma"/>
          <w:sz w:val="24"/>
          <w:szCs w:val="24"/>
          <w:lang w:val="fr-CA"/>
        </w:rPr>
      </w:pPr>
    </w:p>
    <w:tbl>
      <w:tblPr>
        <w:tblStyle w:val="a0"/>
        <w:tblW w:w="852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6388"/>
      </w:tblGrid>
      <w:tr w:rsidR="00403359" w:rsidRPr="000E5D44" w14:paraId="51472B12" w14:textId="77777777">
        <w:trPr>
          <w:trHeight w:val="290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0F6F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Type de réunion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0484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Conseil d’établissement</w:t>
            </w:r>
          </w:p>
        </w:tc>
      </w:tr>
      <w:tr w:rsidR="00403359" w:rsidRPr="000E5D44" w14:paraId="06D7A40C" w14:textId="77777777">
        <w:trPr>
          <w:trHeight w:val="397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39C4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Président(e) 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E115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Alexandre Grégoire-Rousseau</w:t>
            </w:r>
          </w:p>
        </w:tc>
      </w:tr>
      <w:tr w:rsidR="00403359" w:rsidRPr="000E5D44" w14:paraId="475B87D8" w14:textId="77777777">
        <w:trPr>
          <w:trHeight w:val="290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036E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Secrétaire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46BE" w14:textId="6C73320C" w:rsidR="00403359" w:rsidRPr="000E5D44" w:rsidRDefault="000E5D44" w:rsidP="007308BE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Helvetica Neue" w:hAnsi="Tahoma" w:cs="Tahoma"/>
                <w:sz w:val="24"/>
                <w:szCs w:val="24"/>
                <w:lang w:val="fr-CA"/>
              </w:rPr>
              <w:t>Daniel Tremblay</w:t>
            </w:r>
            <w:r w:rsidR="005D72A5">
              <w:rPr>
                <w:rFonts w:ascii="Tahoma" w:eastAsia="Helvetica Neue" w:hAnsi="Tahoma" w:cs="Tahoma"/>
                <w:sz w:val="24"/>
                <w:szCs w:val="24"/>
                <w:lang w:val="fr-CA"/>
              </w:rPr>
              <w:t xml:space="preserve"> (absent)</w:t>
            </w:r>
          </w:p>
        </w:tc>
      </w:tr>
      <w:tr w:rsidR="00403359" w:rsidRPr="002B3A20" w14:paraId="71577AAB" w14:textId="77777777" w:rsidTr="00323534">
        <w:trPr>
          <w:trHeight w:val="3177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3261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Participants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739B" w14:textId="77777777" w:rsidR="000E5D44" w:rsidRPr="000E5D44" w:rsidRDefault="000E5D44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Chantal Barrette</w:t>
            </w:r>
          </w:p>
          <w:p w14:paraId="194672C1" w14:textId="3DC829A2" w:rsidR="00403359" w:rsidRDefault="001725AC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Geneviève Béliveau</w:t>
            </w:r>
          </w:p>
          <w:p w14:paraId="133E0A86" w14:textId="3ECBB2A0" w:rsidR="000E5D44" w:rsidRDefault="004642A4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Éric Duguay</w:t>
            </w:r>
          </w:p>
          <w:p w14:paraId="279083A9" w14:textId="5FA578E8" w:rsidR="007831D2" w:rsidRDefault="007831D2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Carole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Arseneau</w:t>
            </w:r>
            <w:proofErr w:type="spellEnd"/>
          </w:p>
          <w:p w14:paraId="244E4C03" w14:textId="77777777" w:rsidR="000E0A7B" w:rsidRDefault="000E0A7B" w:rsidP="000E0A7B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Isabelle Delorm</w:t>
            </w: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e</w:t>
            </w:r>
          </w:p>
          <w:p w14:paraId="664584CB" w14:textId="670DBDD1" w:rsidR="000E0A7B" w:rsidRPr="007831D2" w:rsidRDefault="000E0A7B" w:rsidP="000E0A7B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7831D2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Melissa Ann Murphy </w:t>
            </w:r>
            <w:proofErr w:type="spellStart"/>
            <w:r w:rsidRPr="007831D2">
              <w:rPr>
                <w:rFonts w:ascii="Tahoma" w:eastAsia="Tahoma" w:hAnsi="Tahoma" w:cs="Tahoma"/>
                <w:sz w:val="24"/>
                <w:szCs w:val="24"/>
                <w:lang w:val="fr-CA"/>
              </w:rPr>
              <w:t>Domey</w:t>
            </w:r>
            <w:proofErr w:type="spellEnd"/>
          </w:p>
          <w:p w14:paraId="021F7C67" w14:textId="77777777" w:rsidR="004642A4" w:rsidRPr="005B7A7F" w:rsidRDefault="004642A4" w:rsidP="004642A4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en-CA"/>
              </w:rPr>
            </w:pPr>
            <w:r w:rsidRPr="005B7A7F">
              <w:rPr>
                <w:rFonts w:ascii="Tahoma" w:eastAsia="Tahoma" w:hAnsi="Tahoma" w:cs="Tahoma"/>
                <w:sz w:val="24"/>
                <w:szCs w:val="24"/>
                <w:lang w:val="en-CA"/>
              </w:rPr>
              <w:t>Catherine Robert</w:t>
            </w:r>
          </w:p>
          <w:p w14:paraId="153BAFCB" w14:textId="77777777" w:rsidR="00D96C3A" w:rsidRDefault="00D96C3A" w:rsidP="00D96C3A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Chantal </w:t>
            </w:r>
            <w:proofErr w:type="spellStart"/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Lanthier</w:t>
            </w:r>
            <w:proofErr w:type="spellEnd"/>
          </w:p>
          <w:p w14:paraId="2B093E78" w14:textId="77777777" w:rsidR="005D72A5" w:rsidRDefault="005D72A5" w:rsidP="005D72A5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proofErr w:type="spellStart"/>
            <w:r w:rsidRPr="00DB623C">
              <w:rPr>
                <w:rFonts w:ascii="Tahoma" w:eastAsia="Tahoma" w:hAnsi="Tahoma" w:cs="Tahoma"/>
                <w:sz w:val="24"/>
                <w:szCs w:val="24"/>
                <w:lang w:val="fr-CA"/>
              </w:rPr>
              <w:t>Karoline</w:t>
            </w:r>
            <w:proofErr w:type="spellEnd"/>
            <w:r w:rsidRPr="00DB623C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 Morin</w:t>
            </w:r>
          </w:p>
          <w:p w14:paraId="343F0960" w14:textId="6453425C" w:rsidR="005D72A5" w:rsidRPr="004642A4" w:rsidRDefault="005D72A5" w:rsidP="005D72A5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B94AA6">
              <w:rPr>
                <w:rFonts w:ascii="Tahoma" w:eastAsia="Tahoma" w:hAnsi="Tahoma" w:cs="Tahoma"/>
                <w:sz w:val="24"/>
                <w:szCs w:val="24"/>
                <w:lang w:val="fr-CA"/>
              </w:rPr>
              <w:t>Diane Beaudet</w:t>
            </w:r>
          </w:p>
        </w:tc>
      </w:tr>
      <w:tr w:rsidR="00403359" w:rsidRPr="00C4611F" w14:paraId="2946C16B" w14:textId="77777777">
        <w:trPr>
          <w:trHeight w:val="980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E74F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Absent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9ED6" w14:textId="0B9DFEE9" w:rsidR="00303114" w:rsidRPr="000E0A7B" w:rsidRDefault="00303114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0A7B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Annick </w:t>
            </w:r>
            <w:proofErr w:type="spellStart"/>
            <w:r w:rsidRPr="000E0A7B">
              <w:rPr>
                <w:rFonts w:ascii="Tahoma" w:eastAsia="Tahoma" w:hAnsi="Tahoma" w:cs="Tahoma"/>
                <w:sz w:val="24"/>
                <w:szCs w:val="24"/>
                <w:lang w:val="fr-CA"/>
              </w:rPr>
              <w:t>Millette</w:t>
            </w:r>
            <w:proofErr w:type="spellEnd"/>
          </w:p>
          <w:p w14:paraId="43D78F8C" w14:textId="77777777" w:rsidR="00337922" w:rsidRDefault="00337922" w:rsidP="0033792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B94AA6">
              <w:rPr>
                <w:rFonts w:ascii="Tahoma" w:eastAsia="Tahoma" w:hAnsi="Tahoma" w:cs="Tahoma"/>
                <w:sz w:val="24"/>
                <w:szCs w:val="24"/>
                <w:lang w:val="fr-CA"/>
              </w:rPr>
              <w:t>Chloé Lamontagne-Girard</w:t>
            </w:r>
          </w:p>
          <w:p w14:paraId="1DC08ABC" w14:textId="77777777" w:rsidR="00303114" w:rsidRDefault="00337922" w:rsidP="0033792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B94AA6">
              <w:rPr>
                <w:rFonts w:ascii="Tahoma" w:eastAsia="Tahoma" w:hAnsi="Tahoma" w:cs="Tahoma"/>
                <w:sz w:val="24"/>
                <w:szCs w:val="24"/>
                <w:lang w:val="fr-CA"/>
              </w:rPr>
              <w:t>Roxanne Pagé</w:t>
            </w:r>
          </w:p>
          <w:p w14:paraId="728EEFF9" w14:textId="5C263D74" w:rsidR="007831D2" w:rsidRDefault="007831D2" w:rsidP="007831D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Gaëlle Bergougnoux</w:t>
            </w:r>
          </w:p>
          <w:p w14:paraId="0971E932" w14:textId="77777777" w:rsidR="007831D2" w:rsidRDefault="007831D2" w:rsidP="007831D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Christian Grégoire</w:t>
            </w:r>
          </w:p>
          <w:p w14:paraId="3209491E" w14:textId="2A3E21F8" w:rsidR="004642A4" w:rsidRPr="004642A4" w:rsidRDefault="007831D2" w:rsidP="007831D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Emmanuelle Christophe</w:t>
            </w:r>
          </w:p>
        </w:tc>
      </w:tr>
    </w:tbl>
    <w:p w14:paraId="61608B27" w14:textId="530752CB" w:rsid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B0009E4" w14:textId="77777777" w:rsidR="00323534" w:rsidRDefault="00323534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ADD38CB" w14:textId="03D89FE9" w:rsid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87B7128" w14:textId="46469B7E" w:rsid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DC816AE" w14:textId="6925A474" w:rsidR="00337922" w:rsidRDefault="00337922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422D898" w14:textId="2CA9E98F" w:rsidR="005D72A5" w:rsidRDefault="005D72A5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0D71CAD9" w14:textId="77777777" w:rsidR="007831D2" w:rsidRDefault="007831D2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E26638A" w14:textId="77777777" w:rsidR="00337922" w:rsidRDefault="00337922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56535D0" w14:textId="77777777" w:rsidR="001F690B" w:rsidRP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A76DE38" w14:textId="2B17E738" w:rsidR="00694A62" w:rsidRPr="00410FF3" w:rsidRDefault="00694A62" w:rsidP="00CB671C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410FF3">
        <w:rPr>
          <w:rFonts w:ascii="Tahoma" w:eastAsia="Tahoma" w:hAnsi="Tahoma" w:cs="Tahoma"/>
          <w:b/>
          <w:lang w:val="fr-CA"/>
        </w:rPr>
        <w:lastRenderedPageBreak/>
        <w:t>Ouverture de la séance</w:t>
      </w:r>
      <w:r w:rsidR="00410FF3" w:rsidRPr="00410FF3">
        <w:rPr>
          <w:rFonts w:ascii="Tahoma" w:eastAsia="Tahoma" w:hAnsi="Tahoma" w:cs="Tahoma"/>
          <w:b/>
          <w:lang w:val="fr-CA"/>
        </w:rPr>
        <w:t xml:space="preserve"> / Mot de la direction</w:t>
      </w:r>
      <w:r w:rsidR="00410FF3">
        <w:rPr>
          <w:rFonts w:ascii="Tahoma" w:eastAsia="Tahoma" w:hAnsi="Tahoma" w:cs="Tahoma"/>
          <w:b/>
          <w:lang w:val="fr-CA"/>
        </w:rPr>
        <w:t xml:space="preserve"> / </w:t>
      </w:r>
      <w:r w:rsidR="00410FF3" w:rsidRPr="00410FF3">
        <w:rPr>
          <w:rFonts w:ascii="Tahoma" w:eastAsia="Tahoma" w:hAnsi="Tahoma" w:cs="Tahoma"/>
          <w:b/>
          <w:lang w:val="fr-CA"/>
        </w:rPr>
        <w:t>Présences et quorum</w:t>
      </w:r>
    </w:p>
    <w:p w14:paraId="41E3CBA5" w14:textId="77777777" w:rsidR="00694A62" w:rsidRPr="006944D0" w:rsidRDefault="00694A6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6944D0">
        <w:rPr>
          <w:rFonts w:ascii="Tahoma" w:eastAsia="Tahoma" w:hAnsi="Tahoma" w:cs="Tahoma"/>
          <w:lang w:val="fr-CA"/>
        </w:rPr>
        <w:t>La séance est ouverte à 18h</w:t>
      </w:r>
      <w:r w:rsidR="009B0497" w:rsidRPr="006944D0">
        <w:rPr>
          <w:rFonts w:ascii="Tahoma" w:eastAsia="Tahoma" w:hAnsi="Tahoma" w:cs="Tahoma"/>
          <w:lang w:val="fr-CA"/>
        </w:rPr>
        <w:t>3</w:t>
      </w:r>
      <w:r w:rsidRPr="006944D0">
        <w:rPr>
          <w:rFonts w:ascii="Tahoma" w:eastAsia="Tahoma" w:hAnsi="Tahoma" w:cs="Tahoma"/>
          <w:lang w:val="fr-CA"/>
        </w:rPr>
        <w:t>0.</w:t>
      </w:r>
    </w:p>
    <w:p w14:paraId="5B085F84" w14:textId="77777777" w:rsidR="00694A62" w:rsidRPr="006944D0" w:rsidRDefault="00694A62" w:rsidP="00032B21">
      <w:pPr>
        <w:spacing w:before="60" w:after="60" w:line="240" w:lineRule="auto"/>
        <w:rPr>
          <w:rFonts w:ascii="Tahoma" w:hAnsi="Tahoma" w:cs="Tahoma"/>
          <w:lang w:val="fr-CA"/>
        </w:rPr>
      </w:pPr>
    </w:p>
    <w:p w14:paraId="6B453E57" w14:textId="77777777" w:rsidR="00403359" w:rsidRPr="006944D0" w:rsidRDefault="001725AC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>Adoption de l’ordre du jour</w:t>
      </w:r>
    </w:p>
    <w:p w14:paraId="69885C0D" w14:textId="779FFF26" w:rsidR="00322DC9" w:rsidRDefault="0033792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L’ordre du jour est présenté par le président.</w:t>
      </w:r>
      <w:r w:rsidR="007831D2">
        <w:rPr>
          <w:rFonts w:ascii="Tahoma" w:eastAsia="Tahoma" w:hAnsi="Tahoma" w:cs="Tahoma"/>
          <w:lang w:val="fr-CA"/>
        </w:rPr>
        <w:t xml:space="preserve"> Un point est ajouté pour le comité de parents</w:t>
      </w:r>
      <w:r w:rsidR="00643DCF">
        <w:rPr>
          <w:rFonts w:ascii="Tahoma" w:eastAsia="Tahoma" w:hAnsi="Tahoma" w:cs="Tahoma"/>
          <w:lang w:val="fr-CA"/>
        </w:rPr>
        <w:t xml:space="preserve"> et les points sur le budget sont combinés sous un seul point</w:t>
      </w:r>
      <w:r w:rsidR="007831D2">
        <w:rPr>
          <w:rFonts w:ascii="Tahoma" w:eastAsia="Tahoma" w:hAnsi="Tahoma" w:cs="Tahoma"/>
          <w:lang w:val="fr-CA"/>
        </w:rPr>
        <w:t>.</w:t>
      </w:r>
    </w:p>
    <w:p w14:paraId="2F404095" w14:textId="05FCDE61" w:rsidR="00694A62" w:rsidRPr="006944D0" w:rsidRDefault="00694A62" w:rsidP="00032B2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 xml:space="preserve">L’adoption de l’ordre du jour du </w:t>
      </w:r>
      <w:r w:rsidR="007831D2">
        <w:rPr>
          <w:rFonts w:ascii="Tahoma" w:eastAsia="Tahoma" w:hAnsi="Tahoma" w:cs="Tahoma"/>
          <w:i/>
          <w:lang w:val="fr-CA"/>
        </w:rPr>
        <w:t>20</w:t>
      </w:r>
      <w:r w:rsidRPr="006944D0">
        <w:rPr>
          <w:rFonts w:ascii="Tahoma" w:eastAsia="Tahoma" w:hAnsi="Tahoma" w:cs="Tahoma"/>
          <w:i/>
          <w:lang w:val="fr-CA"/>
        </w:rPr>
        <w:t xml:space="preserve"> </w:t>
      </w:r>
      <w:r w:rsidR="007831D2">
        <w:rPr>
          <w:rFonts w:ascii="Tahoma" w:eastAsia="Tahoma" w:hAnsi="Tahoma" w:cs="Tahoma"/>
          <w:i/>
          <w:lang w:val="fr-CA"/>
        </w:rPr>
        <w:t>juin</w:t>
      </w:r>
      <w:r w:rsidR="007308BE">
        <w:rPr>
          <w:rFonts w:ascii="Tahoma" w:eastAsia="Tahoma" w:hAnsi="Tahoma" w:cs="Tahoma"/>
          <w:i/>
          <w:lang w:val="fr-CA"/>
        </w:rPr>
        <w:t xml:space="preserve"> </w:t>
      </w:r>
      <w:r w:rsidRPr="006944D0">
        <w:rPr>
          <w:rFonts w:ascii="Tahoma" w:eastAsia="Tahoma" w:hAnsi="Tahoma" w:cs="Tahoma"/>
          <w:i/>
          <w:lang w:val="fr-CA"/>
        </w:rPr>
        <w:t>202</w:t>
      </w:r>
      <w:r w:rsidR="001F690B">
        <w:rPr>
          <w:rFonts w:ascii="Tahoma" w:eastAsia="Tahoma" w:hAnsi="Tahoma" w:cs="Tahoma"/>
          <w:i/>
          <w:lang w:val="fr-CA"/>
        </w:rPr>
        <w:t>2</w:t>
      </w:r>
      <w:r w:rsidR="004642A4">
        <w:rPr>
          <w:rFonts w:ascii="Tahoma" w:eastAsia="Tahoma" w:hAnsi="Tahoma" w:cs="Tahoma"/>
          <w:i/>
          <w:lang w:val="fr-CA"/>
        </w:rPr>
        <w:t xml:space="preserve"> </w:t>
      </w:r>
      <w:r w:rsidR="002207C9">
        <w:rPr>
          <w:rFonts w:ascii="Tahoma" w:eastAsia="Tahoma" w:hAnsi="Tahoma" w:cs="Tahoma"/>
          <w:i/>
          <w:lang w:val="fr-CA"/>
        </w:rPr>
        <w:t>est proposé</w:t>
      </w:r>
      <w:r w:rsidR="009E0CBD">
        <w:rPr>
          <w:rFonts w:ascii="Tahoma" w:eastAsia="Tahoma" w:hAnsi="Tahoma" w:cs="Tahoma"/>
          <w:i/>
          <w:lang w:val="fr-CA"/>
        </w:rPr>
        <w:t>e</w:t>
      </w:r>
      <w:r w:rsidR="002207C9">
        <w:rPr>
          <w:rFonts w:ascii="Tahoma" w:eastAsia="Tahoma" w:hAnsi="Tahoma" w:cs="Tahoma"/>
          <w:i/>
          <w:lang w:val="fr-CA"/>
        </w:rPr>
        <w:t xml:space="preserve"> par </w:t>
      </w:r>
      <w:r w:rsidR="005D72A5">
        <w:rPr>
          <w:rFonts w:ascii="Tahoma" w:eastAsia="Tahoma" w:hAnsi="Tahoma" w:cs="Tahoma"/>
          <w:i/>
          <w:lang w:val="fr-CA"/>
        </w:rPr>
        <w:t>Catherine Robert</w:t>
      </w:r>
      <w:r w:rsidR="00410FF3">
        <w:rPr>
          <w:rFonts w:ascii="Tahoma" w:eastAsia="Tahoma" w:hAnsi="Tahoma" w:cs="Tahoma"/>
          <w:i/>
          <w:lang w:val="fr-CA"/>
        </w:rPr>
        <w:t xml:space="preserve"> </w:t>
      </w:r>
      <w:r w:rsidRPr="006944D0">
        <w:rPr>
          <w:rFonts w:ascii="Tahoma" w:eastAsia="Tahoma" w:hAnsi="Tahoma" w:cs="Tahoma"/>
          <w:i/>
          <w:lang w:val="fr-CA"/>
        </w:rPr>
        <w:t>et secondé</w:t>
      </w:r>
      <w:r w:rsidR="0070770E" w:rsidRPr="006944D0">
        <w:rPr>
          <w:rFonts w:ascii="Tahoma" w:eastAsia="Tahoma" w:hAnsi="Tahoma" w:cs="Tahoma"/>
          <w:i/>
          <w:lang w:val="fr-CA"/>
        </w:rPr>
        <w:t>e</w:t>
      </w:r>
      <w:r w:rsidRPr="006944D0">
        <w:rPr>
          <w:rFonts w:ascii="Tahoma" w:eastAsia="Tahoma" w:hAnsi="Tahoma" w:cs="Tahoma"/>
          <w:i/>
          <w:lang w:val="fr-CA"/>
        </w:rPr>
        <w:t xml:space="preserve"> par </w:t>
      </w:r>
      <w:proofErr w:type="spellStart"/>
      <w:r w:rsidR="007831D2">
        <w:rPr>
          <w:rFonts w:ascii="Tahoma" w:eastAsia="Tahoma" w:hAnsi="Tahoma" w:cs="Tahoma"/>
          <w:i/>
          <w:lang w:val="fr-CA"/>
        </w:rPr>
        <w:t>Karoline</w:t>
      </w:r>
      <w:proofErr w:type="spellEnd"/>
      <w:r w:rsidR="007831D2">
        <w:rPr>
          <w:rFonts w:ascii="Tahoma" w:eastAsia="Tahoma" w:hAnsi="Tahoma" w:cs="Tahoma"/>
          <w:i/>
          <w:lang w:val="fr-CA"/>
        </w:rPr>
        <w:t xml:space="preserve"> Morin</w:t>
      </w:r>
      <w:r w:rsidR="005D72A5">
        <w:rPr>
          <w:rFonts w:ascii="Tahoma" w:eastAsia="Tahoma" w:hAnsi="Tahoma" w:cs="Tahoma"/>
          <w:i/>
          <w:lang w:val="fr-CA"/>
        </w:rPr>
        <w:t>.</w:t>
      </w:r>
    </w:p>
    <w:p w14:paraId="4EFA5025" w14:textId="77777777" w:rsidR="00694A62" w:rsidRPr="006944D0" w:rsidRDefault="00694A62" w:rsidP="00032B2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73E1883C" w14:textId="77777777" w:rsidR="00403359" w:rsidRPr="006944D0" w:rsidRDefault="0040335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E345C1C" w14:textId="418CC8E8" w:rsidR="009B0497" w:rsidRPr="006944D0" w:rsidRDefault="00410FF3" w:rsidP="00410FF3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410FF3">
        <w:rPr>
          <w:rFonts w:ascii="Tahoma" w:eastAsia="Tahoma" w:hAnsi="Tahoma" w:cs="Tahoma"/>
          <w:b/>
          <w:lang w:val="fr-CA"/>
        </w:rPr>
        <w:t>Adoption et suivi du pr</w:t>
      </w:r>
      <w:r w:rsidR="007831D2">
        <w:rPr>
          <w:rFonts w:ascii="Tahoma" w:eastAsia="Tahoma" w:hAnsi="Tahoma" w:cs="Tahoma"/>
          <w:b/>
          <w:lang w:val="fr-CA"/>
        </w:rPr>
        <w:t>ocès-verbal de la rencontre du 31</w:t>
      </w:r>
      <w:r w:rsidRPr="00410FF3">
        <w:rPr>
          <w:rFonts w:ascii="Tahoma" w:eastAsia="Tahoma" w:hAnsi="Tahoma" w:cs="Tahoma"/>
          <w:b/>
          <w:lang w:val="fr-CA"/>
        </w:rPr>
        <w:t xml:space="preserve"> </w:t>
      </w:r>
      <w:r w:rsidR="007831D2">
        <w:rPr>
          <w:rFonts w:ascii="Tahoma" w:eastAsia="Tahoma" w:hAnsi="Tahoma" w:cs="Tahoma"/>
          <w:b/>
          <w:lang w:val="fr-CA"/>
        </w:rPr>
        <w:t>mai</w:t>
      </w:r>
      <w:r w:rsidR="007308BE">
        <w:rPr>
          <w:rFonts w:ascii="Tahoma" w:eastAsia="Tahoma" w:hAnsi="Tahoma" w:cs="Tahoma"/>
          <w:b/>
          <w:lang w:val="fr-CA"/>
        </w:rPr>
        <w:t xml:space="preserve"> </w:t>
      </w:r>
      <w:r>
        <w:rPr>
          <w:rFonts w:ascii="Tahoma" w:eastAsia="Tahoma" w:hAnsi="Tahoma" w:cs="Tahoma"/>
          <w:b/>
          <w:lang w:val="fr-CA"/>
        </w:rPr>
        <w:t>2022</w:t>
      </w:r>
    </w:p>
    <w:p w14:paraId="0A0E97B2" w14:textId="6255311E" w:rsidR="009E0CBD" w:rsidRPr="009E0CBD" w:rsidRDefault="007831D2" w:rsidP="005447A5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 PV de la réunion du 31</w:t>
      </w:r>
      <w:r w:rsidR="009E0CBD" w:rsidRPr="009E0CBD">
        <w:rPr>
          <w:rFonts w:ascii="Tahoma" w:eastAsia="Tahoma" w:hAnsi="Tahoma" w:cs="Tahoma"/>
          <w:lang w:val="fr-CA"/>
        </w:rPr>
        <w:t xml:space="preserve"> </w:t>
      </w:r>
      <w:r>
        <w:rPr>
          <w:rFonts w:ascii="Tahoma" w:eastAsia="Tahoma" w:hAnsi="Tahoma" w:cs="Tahoma"/>
          <w:lang w:val="fr-CA"/>
        </w:rPr>
        <w:t>mai</w:t>
      </w:r>
      <w:r w:rsidR="007308BE">
        <w:rPr>
          <w:rFonts w:ascii="Tahoma" w:eastAsia="Tahoma" w:hAnsi="Tahoma" w:cs="Tahoma"/>
          <w:lang w:val="fr-CA"/>
        </w:rPr>
        <w:t xml:space="preserve"> </w:t>
      </w:r>
      <w:r w:rsidR="009E0CBD" w:rsidRPr="009E0CBD">
        <w:rPr>
          <w:rFonts w:ascii="Tahoma" w:eastAsia="Tahoma" w:hAnsi="Tahoma" w:cs="Tahoma"/>
          <w:lang w:val="fr-CA"/>
        </w:rPr>
        <w:t xml:space="preserve">2022 est présenté </w:t>
      </w:r>
      <w:r w:rsidR="00643DCF">
        <w:rPr>
          <w:rFonts w:ascii="Tahoma" w:eastAsia="Tahoma" w:hAnsi="Tahoma" w:cs="Tahoma"/>
          <w:lang w:val="fr-CA"/>
        </w:rPr>
        <w:t>au CÉ</w:t>
      </w:r>
      <w:r w:rsidR="009E0CBD" w:rsidRPr="009E0CBD">
        <w:rPr>
          <w:rFonts w:ascii="Tahoma" w:eastAsia="Tahoma" w:hAnsi="Tahoma" w:cs="Tahoma"/>
          <w:lang w:val="fr-CA"/>
        </w:rPr>
        <w:t>.</w:t>
      </w:r>
    </w:p>
    <w:p w14:paraId="41F537B0" w14:textId="6EBA007D" w:rsidR="002B3A20" w:rsidRDefault="005447A5" w:rsidP="005447A5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 xml:space="preserve">L’adoption du PV du </w:t>
      </w:r>
      <w:r w:rsidR="007831D2">
        <w:rPr>
          <w:rFonts w:ascii="Tahoma" w:eastAsia="Tahoma" w:hAnsi="Tahoma" w:cs="Tahoma"/>
          <w:i/>
          <w:lang w:val="fr-CA"/>
        </w:rPr>
        <w:t>31 mai</w:t>
      </w:r>
      <w:r w:rsidR="007308BE">
        <w:rPr>
          <w:rFonts w:ascii="Tahoma" w:eastAsia="Tahoma" w:hAnsi="Tahoma" w:cs="Tahoma"/>
          <w:i/>
          <w:lang w:val="fr-CA"/>
        </w:rPr>
        <w:t xml:space="preserve"> </w:t>
      </w:r>
      <w:r>
        <w:rPr>
          <w:rFonts w:ascii="Tahoma" w:eastAsia="Tahoma" w:hAnsi="Tahoma" w:cs="Tahoma"/>
          <w:i/>
          <w:lang w:val="fr-CA"/>
        </w:rPr>
        <w:t xml:space="preserve">2022 </w:t>
      </w:r>
      <w:r w:rsidR="005D72A5">
        <w:rPr>
          <w:rFonts w:ascii="Tahoma" w:eastAsia="Tahoma" w:hAnsi="Tahoma" w:cs="Tahoma"/>
          <w:i/>
          <w:lang w:val="fr-CA"/>
        </w:rPr>
        <w:t xml:space="preserve">est proposée par </w:t>
      </w:r>
      <w:r w:rsidR="007831D2">
        <w:rPr>
          <w:rFonts w:ascii="Tahoma" w:eastAsia="Tahoma" w:hAnsi="Tahoma" w:cs="Tahoma"/>
          <w:i/>
          <w:lang w:val="fr-CA"/>
        </w:rPr>
        <w:t xml:space="preserve">Chantale Barrette </w:t>
      </w:r>
      <w:r>
        <w:rPr>
          <w:rFonts w:ascii="Tahoma" w:eastAsia="Tahoma" w:hAnsi="Tahoma" w:cs="Tahoma"/>
          <w:i/>
          <w:lang w:val="fr-CA"/>
        </w:rPr>
        <w:t>et secondé</w:t>
      </w:r>
      <w:r w:rsidR="009E0CBD">
        <w:rPr>
          <w:rFonts w:ascii="Tahoma" w:eastAsia="Tahoma" w:hAnsi="Tahoma" w:cs="Tahoma"/>
          <w:i/>
          <w:lang w:val="fr-CA"/>
        </w:rPr>
        <w:t>e</w:t>
      </w:r>
      <w:r>
        <w:rPr>
          <w:rFonts w:ascii="Tahoma" w:eastAsia="Tahoma" w:hAnsi="Tahoma" w:cs="Tahoma"/>
          <w:i/>
          <w:lang w:val="fr-CA"/>
        </w:rPr>
        <w:t xml:space="preserve"> par</w:t>
      </w:r>
      <w:r w:rsidR="007831D2">
        <w:rPr>
          <w:rFonts w:ascii="Tahoma" w:eastAsia="Tahoma" w:hAnsi="Tahoma" w:cs="Tahoma"/>
          <w:i/>
          <w:lang w:val="fr-CA"/>
        </w:rPr>
        <w:t xml:space="preserve"> </w:t>
      </w:r>
      <w:r w:rsidR="002021AA">
        <w:rPr>
          <w:rFonts w:ascii="Tahoma" w:eastAsia="Tahoma" w:hAnsi="Tahoma" w:cs="Tahoma"/>
          <w:i/>
          <w:lang w:val="fr-CA"/>
        </w:rPr>
        <w:t xml:space="preserve">Mélissa </w:t>
      </w:r>
      <w:r w:rsidR="002021AA" w:rsidRPr="002021AA">
        <w:rPr>
          <w:rFonts w:ascii="Tahoma" w:eastAsia="Tahoma" w:hAnsi="Tahoma" w:cs="Tahoma"/>
          <w:i/>
          <w:lang w:val="fr-CA"/>
        </w:rPr>
        <w:t xml:space="preserve">Ann Murphy </w:t>
      </w:r>
      <w:proofErr w:type="spellStart"/>
      <w:r w:rsidR="002021AA" w:rsidRPr="002021AA">
        <w:rPr>
          <w:rFonts w:ascii="Tahoma" w:eastAsia="Tahoma" w:hAnsi="Tahoma" w:cs="Tahoma"/>
          <w:i/>
          <w:lang w:val="fr-CA"/>
        </w:rPr>
        <w:t>Domey</w:t>
      </w:r>
      <w:proofErr w:type="spellEnd"/>
      <w:r w:rsidR="000D36B9">
        <w:rPr>
          <w:rFonts w:ascii="Tahoma" w:eastAsia="Tahoma" w:hAnsi="Tahoma" w:cs="Tahoma"/>
          <w:i/>
          <w:lang w:val="fr-CA"/>
        </w:rPr>
        <w:t>.</w:t>
      </w:r>
    </w:p>
    <w:p w14:paraId="0DA127F2" w14:textId="77777777" w:rsidR="005447A5" w:rsidRPr="006944D0" w:rsidRDefault="005447A5" w:rsidP="005447A5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2CE1330C" w14:textId="77777777" w:rsidR="006E2C4C" w:rsidRPr="006944D0" w:rsidRDefault="006E2C4C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6701B24" w14:textId="2C4DB2A7" w:rsidR="006E2C4C" w:rsidRPr="006944D0" w:rsidRDefault="00390DD1" w:rsidP="00390DD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390DD1">
        <w:rPr>
          <w:rFonts w:ascii="Tahoma" w:eastAsia="Tahoma" w:hAnsi="Tahoma" w:cs="Tahoma"/>
          <w:b/>
          <w:lang w:val="fr-CA"/>
        </w:rPr>
        <w:t>Période réservée aux membres du public (s’il y a lieu)</w:t>
      </w:r>
    </w:p>
    <w:p w14:paraId="6D0A0144" w14:textId="6563DC92" w:rsidR="00032B21" w:rsidRPr="006944D0" w:rsidRDefault="00390DD1" w:rsidP="00032B21">
      <w:pPr>
        <w:pStyle w:val="NormalWeb"/>
        <w:spacing w:before="60" w:beforeAutospacing="0" w:after="60" w:afterAutospacing="0"/>
        <w:rPr>
          <w:rFonts w:ascii="Tahoma" w:eastAsia="Tahoma" w:hAnsi="Tahoma" w:cs="Tahoma"/>
          <w:sz w:val="22"/>
          <w:szCs w:val="22"/>
          <w:lang w:val="fr-CA"/>
        </w:rPr>
      </w:pPr>
      <w:r>
        <w:rPr>
          <w:rFonts w:ascii="Tahoma" w:eastAsia="Tahoma" w:hAnsi="Tahoma" w:cs="Tahoma"/>
          <w:sz w:val="22"/>
          <w:szCs w:val="22"/>
          <w:lang w:val="fr-CA"/>
        </w:rPr>
        <w:t>Aucuns membres du public présents.</w:t>
      </w:r>
    </w:p>
    <w:p w14:paraId="33DF74BB" w14:textId="77777777" w:rsidR="00032B21" w:rsidRPr="006944D0" w:rsidRDefault="00032B2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2790A26" w14:textId="55DD44AB" w:rsidR="00410FF3" w:rsidRDefault="00410FF3" w:rsidP="00410FF3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410FF3">
        <w:rPr>
          <w:rFonts w:ascii="Tahoma" w:eastAsia="Tahoma" w:hAnsi="Tahoma" w:cs="Tahoma"/>
          <w:b/>
          <w:lang w:val="fr-CA"/>
        </w:rPr>
        <w:t>Période réservée pour le comité des parents</w:t>
      </w:r>
    </w:p>
    <w:p w14:paraId="6D81211D" w14:textId="3C64F86B" w:rsidR="00B1360D" w:rsidRPr="00B1360D" w:rsidRDefault="00B1360D" w:rsidP="005B7A7F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B1360D">
        <w:rPr>
          <w:rFonts w:ascii="Tahoma" w:eastAsia="Tahoma" w:hAnsi="Tahoma" w:cs="Tahoma"/>
          <w:lang w:val="fr-CA"/>
        </w:rPr>
        <w:t xml:space="preserve">Chantale </w:t>
      </w:r>
      <w:proofErr w:type="spellStart"/>
      <w:r w:rsidRPr="00B1360D">
        <w:rPr>
          <w:rFonts w:ascii="Tahoma" w:eastAsia="Tahoma" w:hAnsi="Tahoma" w:cs="Tahoma"/>
          <w:lang w:val="fr-CA"/>
        </w:rPr>
        <w:t>La</w:t>
      </w:r>
      <w:r w:rsidR="005D72A5" w:rsidRPr="00B1360D">
        <w:rPr>
          <w:rFonts w:ascii="Tahoma" w:eastAsia="Tahoma" w:hAnsi="Tahoma" w:cs="Tahoma"/>
          <w:lang w:val="fr-CA"/>
        </w:rPr>
        <w:t>nthier</w:t>
      </w:r>
      <w:proofErr w:type="spellEnd"/>
      <w:r w:rsidR="005D72A5" w:rsidRPr="00B1360D">
        <w:rPr>
          <w:rFonts w:ascii="Tahoma" w:eastAsia="Tahoma" w:hAnsi="Tahoma" w:cs="Tahoma"/>
          <w:lang w:val="fr-CA"/>
        </w:rPr>
        <w:t> </w:t>
      </w:r>
      <w:r w:rsidR="005B7A7F">
        <w:rPr>
          <w:rFonts w:ascii="Tahoma" w:eastAsia="Tahoma" w:hAnsi="Tahoma" w:cs="Tahoma"/>
          <w:lang w:val="fr-CA"/>
        </w:rPr>
        <w:t xml:space="preserve">rapporte </w:t>
      </w:r>
      <w:r w:rsidRPr="00B1360D">
        <w:rPr>
          <w:rFonts w:ascii="Tahoma" w:eastAsia="Tahoma" w:hAnsi="Tahoma" w:cs="Tahoma"/>
          <w:lang w:val="fr-CA"/>
        </w:rPr>
        <w:t>les points suivants </w:t>
      </w:r>
      <w:r w:rsidR="005B7A7F">
        <w:rPr>
          <w:rFonts w:ascii="Tahoma" w:eastAsia="Tahoma" w:hAnsi="Tahoma" w:cs="Tahoma"/>
          <w:lang w:val="fr-CA"/>
        </w:rPr>
        <w:t>du comité des parents</w:t>
      </w:r>
      <w:r w:rsidRPr="00B1360D">
        <w:rPr>
          <w:rFonts w:ascii="Tahoma" w:eastAsia="Tahoma" w:hAnsi="Tahoma" w:cs="Tahoma"/>
          <w:lang w:val="fr-CA"/>
        </w:rPr>
        <w:t>:</w:t>
      </w:r>
    </w:p>
    <w:p w14:paraId="79425DA7" w14:textId="08296BBC" w:rsidR="007831D2" w:rsidRDefault="00643DCF" w:rsidP="007831D2">
      <w:pPr>
        <w:pStyle w:val="ListParagraph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Il y a eu une r</w:t>
      </w:r>
      <w:r w:rsidR="007831D2">
        <w:rPr>
          <w:rFonts w:ascii="Tahoma" w:eastAsia="Tahoma" w:hAnsi="Tahoma" w:cs="Tahoma"/>
          <w:lang w:val="fr-CA"/>
        </w:rPr>
        <w:t>ésolution pour participation d’un membre du comité de parents sur le comité de protecteur de l’élève.</w:t>
      </w:r>
    </w:p>
    <w:p w14:paraId="42BC7EB5" w14:textId="4153264B" w:rsidR="007831D2" w:rsidRDefault="002021AA" w:rsidP="007831D2">
      <w:pPr>
        <w:pStyle w:val="ListParagraph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 comité se penche sur les mesures de rétention des directeurs.</w:t>
      </w:r>
      <w:r w:rsidR="00E10DD8">
        <w:rPr>
          <w:rFonts w:ascii="Tahoma" w:eastAsia="Tahoma" w:hAnsi="Tahoma" w:cs="Tahoma"/>
          <w:lang w:val="fr-CA"/>
        </w:rPr>
        <w:t xml:space="preserve"> On demande à travers une résolution au CSSD d’agir en conséquence.</w:t>
      </w:r>
    </w:p>
    <w:p w14:paraId="1D8F62F4" w14:textId="588ED52F" w:rsidR="002021AA" w:rsidRDefault="00643DCF" w:rsidP="007831D2">
      <w:pPr>
        <w:pStyle w:val="ListParagraph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Des d</w:t>
      </w:r>
      <w:r w:rsidR="00A70E0A">
        <w:rPr>
          <w:rFonts w:ascii="Tahoma" w:eastAsia="Tahoma" w:hAnsi="Tahoma" w:cs="Tahoma"/>
          <w:lang w:val="fr-CA"/>
        </w:rPr>
        <w:t>émarche</w:t>
      </w:r>
      <w:r>
        <w:rPr>
          <w:rFonts w:ascii="Tahoma" w:eastAsia="Tahoma" w:hAnsi="Tahoma" w:cs="Tahoma"/>
          <w:lang w:val="fr-CA"/>
        </w:rPr>
        <w:t>s ont été engagées</w:t>
      </w:r>
      <w:r w:rsidR="00A70E0A">
        <w:rPr>
          <w:rFonts w:ascii="Tahoma" w:eastAsia="Tahoma" w:hAnsi="Tahoma" w:cs="Tahoma"/>
          <w:lang w:val="fr-CA"/>
        </w:rPr>
        <w:t xml:space="preserve"> pour implanter le recyclage des crayons </w:t>
      </w:r>
      <w:r w:rsidR="00246AA8">
        <w:rPr>
          <w:rFonts w:ascii="Tahoma" w:eastAsia="Tahoma" w:hAnsi="Tahoma" w:cs="Tahoma"/>
          <w:lang w:val="fr-CA"/>
        </w:rPr>
        <w:t xml:space="preserve">(plastiques/feutres/marqueur) </w:t>
      </w:r>
      <w:r w:rsidR="00A70E0A">
        <w:rPr>
          <w:rFonts w:ascii="Tahoma" w:eastAsia="Tahoma" w:hAnsi="Tahoma" w:cs="Tahoma"/>
          <w:lang w:val="fr-CA"/>
        </w:rPr>
        <w:t>dans les écoles.</w:t>
      </w:r>
      <w:r w:rsidR="00EC23FC">
        <w:rPr>
          <w:rFonts w:ascii="Tahoma" w:eastAsia="Tahoma" w:hAnsi="Tahoma" w:cs="Tahoma"/>
          <w:lang w:val="fr-CA"/>
        </w:rPr>
        <w:t xml:space="preserve"> Le comité vert de l’école en fera le suivi pour implanter la collecte des crayons dans l’école.</w:t>
      </w:r>
    </w:p>
    <w:p w14:paraId="76FDE916" w14:textId="6405AD3F" w:rsidR="009946FA" w:rsidRPr="007831D2" w:rsidRDefault="00EC23FC" w:rsidP="007831D2">
      <w:pPr>
        <w:pStyle w:val="ListParagraph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Comité sur la douance qui s’</w:t>
      </w:r>
      <w:r w:rsidR="00BD641C">
        <w:rPr>
          <w:rFonts w:ascii="Tahoma" w:eastAsia="Tahoma" w:hAnsi="Tahoma" w:cs="Tahoma"/>
          <w:lang w:val="fr-CA"/>
        </w:rPr>
        <w:t>est créé pour évaluer les mesures qui pourraient être en place.</w:t>
      </w:r>
    </w:p>
    <w:p w14:paraId="4CF8E341" w14:textId="77777777" w:rsidR="0095278B" w:rsidRPr="00410FF3" w:rsidRDefault="0095278B" w:rsidP="00410FF3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D212553" w14:textId="6BB6E4EB" w:rsidR="000931B5" w:rsidRPr="006944D0" w:rsidRDefault="000931B5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>Période réservée aux membres de la communauté</w:t>
      </w:r>
    </w:p>
    <w:p w14:paraId="2E35FBC1" w14:textId="7E688E89" w:rsidR="00396662" w:rsidRPr="00A70E0A" w:rsidRDefault="00A70E0A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A70E0A">
        <w:rPr>
          <w:rFonts w:ascii="Tahoma" w:eastAsia="Tahoma" w:hAnsi="Tahoma" w:cs="Tahoma"/>
          <w:lang w:val="fr-CA"/>
        </w:rPr>
        <w:t xml:space="preserve">Aucuns membres </w:t>
      </w:r>
      <w:r>
        <w:rPr>
          <w:rFonts w:ascii="Tahoma" w:eastAsia="Tahoma" w:hAnsi="Tahoma" w:cs="Tahoma"/>
          <w:lang w:val="fr-CA"/>
        </w:rPr>
        <w:t xml:space="preserve">de la communauté </w:t>
      </w:r>
      <w:r w:rsidRPr="00A70E0A">
        <w:rPr>
          <w:rFonts w:ascii="Tahoma" w:eastAsia="Tahoma" w:hAnsi="Tahoma" w:cs="Tahoma"/>
          <w:lang w:val="fr-CA"/>
        </w:rPr>
        <w:t>présents.</w:t>
      </w:r>
    </w:p>
    <w:p w14:paraId="206CCC51" w14:textId="77777777" w:rsidR="00E75F6C" w:rsidRPr="006944D0" w:rsidRDefault="00E75F6C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B793D55" w14:textId="4F6FC315" w:rsidR="00403359" w:rsidRPr="00390DD1" w:rsidRDefault="00390DD1" w:rsidP="00B17B3F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390DD1">
        <w:rPr>
          <w:rFonts w:ascii="Tahoma" w:eastAsia="Tahoma" w:hAnsi="Tahoma" w:cs="Tahoma"/>
          <w:b/>
          <w:lang w:val="fr-CA"/>
        </w:rPr>
        <w:t>Période réservée aux membres du conseil des élèves</w:t>
      </w:r>
      <w:r w:rsidR="00176CA7">
        <w:rPr>
          <w:rFonts w:ascii="Tahoma" w:eastAsia="Tahoma" w:hAnsi="Tahoma" w:cs="Tahoma"/>
          <w:b/>
          <w:lang w:val="fr-CA"/>
        </w:rPr>
        <w:t xml:space="preserve"> </w:t>
      </w:r>
      <w:r w:rsidR="000E0A7B" w:rsidRPr="00390DD1">
        <w:rPr>
          <w:rFonts w:ascii="Tahoma" w:eastAsia="Tahoma" w:hAnsi="Tahoma" w:cs="Tahoma"/>
          <w:b/>
          <w:lang w:val="fr-CA"/>
        </w:rPr>
        <w:t>(s’il y a lieu)</w:t>
      </w:r>
    </w:p>
    <w:p w14:paraId="403C9867" w14:textId="1A94658A" w:rsidR="00B75649" w:rsidRDefault="00B7564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B75649">
        <w:rPr>
          <w:rFonts w:ascii="Tahoma" w:eastAsia="Tahoma" w:hAnsi="Tahoma" w:cs="Tahoma"/>
          <w:lang w:val="fr-CA"/>
        </w:rPr>
        <w:t>Aucuns membres d</w:t>
      </w:r>
      <w:r>
        <w:rPr>
          <w:rFonts w:ascii="Tahoma" w:eastAsia="Tahoma" w:hAnsi="Tahoma" w:cs="Tahoma"/>
          <w:lang w:val="fr-CA"/>
        </w:rPr>
        <w:t xml:space="preserve">u conseil des élèves </w:t>
      </w:r>
      <w:r w:rsidRPr="00B75649">
        <w:rPr>
          <w:rFonts w:ascii="Tahoma" w:eastAsia="Tahoma" w:hAnsi="Tahoma" w:cs="Tahoma"/>
          <w:lang w:val="fr-CA"/>
        </w:rPr>
        <w:t>présents.</w:t>
      </w:r>
    </w:p>
    <w:p w14:paraId="766AD321" w14:textId="77777777" w:rsidR="00B75649" w:rsidRPr="006944D0" w:rsidRDefault="00B7564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F9B7D60" w14:textId="05554665" w:rsidR="00403359" w:rsidRPr="006944D0" w:rsidRDefault="00390DD1" w:rsidP="00390DD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390DD1">
        <w:rPr>
          <w:rFonts w:ascii="Tahoma" w:eastAsia="Tahoma" w:hAnsi="Tahoma" w:cs="Tahoma"/>
          <w:b/>
          <w:lang w:val="fr-CA"/>
        </w:rPr>
        <w:t xml:space="preserve">Période réservée à </w:t>
      </w:r>
      <w:r>
        <w:rPr>
          <w:rFonts w:ascii="Tahoma" w:eastAsia="Tahoma" w:hAnsi="Tahoma" w:cs="Tahoma"/>
          <w:b/>
          <w:lang w:val="fr-CA"/>
        </w:rPr>
        <w:t>la présidence</w:t>
      </w:r>
    </w:p>
    <w:p w14:paraId="4B259F58" w14:textId="237C45FE" w:rsidR="00403359" w:rsidRPr="006944D0" w:rsidRDefault="00A2398B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Rien à </w:t>
      </w:r>
      <w:r w:rsidR="00E84ACC">
        <w:rPr>
          <w:rFonts w:ascii="Tahoma" w:eastAsia="Tahoma" w:hAnsi="Tahoma" w:cs="Tahoma"/>
          <w:lang w:val="fr-CA"/>
        </w:rPr>
        <w:t>apporter</w:t>
      </w:r>
      <w:r>
        <w:rPr>
          <w:rFonts w:ascii="Tahoma" w:eastAsia="Tahoma" w:hAnsi="Tahoma" w:cs="Tahoma"/>
          <w:lang w:val="fr-CA"/>
        </w:rPr>
        <w:t>.</w:t>
      </w:r>
    </w:p>
    <w:p w14:paraId="3800C521" w14:textId="77777777" w:rsidR="009E0CBD" w:rsidRPr="006944D0" w:rsidRDefault="009E0CBD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368F98D" w14:textId="6E6CD491" w:rsidR="00390DD1" w:rsidRDefault="007831D2" w:rsidP="007831D2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831D2">
        <w:rPr>
          <w:rFonts w:ascii="Tahoma" w:eastAsia="Tahoma" w:hAnsi="Tahoma" w:cs="Tahoma"/>
          <w:b/>
          <w:lang w:val="fr-CA"/>
        </w:rPr>
        <w:t>Bilan du plan de lutte</w:t>
      </w:r>
      <w:r w:rsidR="007308BE">
        <w:rPr>
          <w:rFonts w:ascii="Tahoma" w:eastAsia="Tahoma" w:hAnsi="Tahoma" w:cs="Tahoma"/>
          <w:b/>
          <w:lang w:val="fr-CA"/>
        </w:rPr>
        <w:t xml:space="preserve"> </w:t>
      </w:r>
    </w:p>
    <w:p w14:paraId="21298095" w14:textId="757390C6" w:rsidR="00BC1A8B" w:rsidRDefault="00BC1A8B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(</w:t>
      </w:r>
      <w:proofErr w:type="gramStart"/>
      <w:r>
        <w:rPr>
          <w:rFonts w:ascii="Tahoma" w:eastAsia="Tahoma" w:hAnsi="Tahoma" w:cs="Tahoma"/>
          <w:lang w:val="fr-CA"/>
        </w:rPr>
        <w:t>voir</w:t>
      </w:r>
      <w:proofErr w:type="gramEnd"/>
      <w:r>
        <w:rPr>
          <w:rFonts w:ascii="Tahoma" w:eastAsia="Tahoma" w:hAnsi="Tahoma" w:cs="Tahoma"/>
          <w:lang w:val="fr-CA"/>
        </w:rPr>
        <w:t xml:space="preserve"> pièces jointes « plan de lutte contre l’intimidation »).</w:t>
      </w:r>
    </w:p>
    <w:p w14:paraId="06B1DC37" w14:textId="6BA518B6" w:rsidR="00C9554E" w:rsidRDefault="00CB0F67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Carole </w:t>
      </w:r>
      <w:r w:rsidR="00EC64B0">
        <w:rPr>
          <w:rFonts w:ascii="Tahoma" w:eastAsia="Tahoma" w:hAnsi="Tahoma" w:cs="Tahoma"/>
          <w:lang w:val="fr-CA"/>
        </w:rPr>
        <w:t xml:space="preserve">Arsenault </w:t>
      </w:r>
      <w:r>
        <w:rPr>
          <w:rFonts w:ascii="Tahoma" w:eastAsia="Tahoma" w:hAnsi="Tahoma" w:cs="Tahoma"/>
          <w:lang w:val="fr-CA"/>
        </w:rPr>
        <w:t xml:space="preserve">présente l’évaluation </w:t>
      </w:r>
      <w:r w:rsidR="009B1E51">
        <w:rPr>
          <w:rFonts w:ascii="Tahoma" w:eastAsia="Tahoma" w:hAnsi="Tahoma" w:cs="Tahoma"/>
          <w:lang w:val="fr-CA"/>
        </w:rPr>
        <w:t xml:space="preserve">des résultats </w:t>
      </w:r>
      <w:r>
        <w:rPr>
          <w:rFonts w:ascii="Tahoma" w:eastAsia="Tahoma" w:hAnsi="Tahoma" w:cs="Tahoma"/>
          <w:lang w:val="fr-CA"/>
        </w:rPr>
        <w:t>du plan de lutte pour 21/22 et présente les mesures proposé</w:t>
      </w:r>
      <w:r w:rsidR="009B1E51">
        <w:rPr>
          <w:rFonts w:ascii="Tahoma" w:eastAsia="Tahoma" w:hAnsi="Tahoma" w:cs="Tahoma"/>
          <w:lang w:val="fr-CA"/>
        </w:rPr>
        <w:t>e</w:t>
      </w:r>
      <w:r>
        <w:rPr>
          <w:rFonts w:ascii="Tahoma" w:eastAsia="Tahoma" w:hAnsi="Tahoma" w:cs="Tahoma"/>
          <w:lang w:val="fr-CA"/>
        </w:rPr>
        <w:t xml:space="preserve">s pour </w:t>
      </w:r>
      <w:r w:rsidR="009B1E51">
        <w:rPr>
          <w:rFonts w:ascii="Tahoma" w:eastAsia="Tahoma" w:hAnsi="Tahoma" w:cs="Tahoma"/>
          <w:lang w:val="fr-CA"/>
        </w:rPr>
        <w:t xml:space="preserve">l’année scolaire </w:t>
      </w:r>
      <w:r>
        <w:rPr>
          <w:rFonts w:ascii="Tahoma" w:eastAsia="Tahoma" w:hAnsi="Tahoma" w:cs="Tahoma"/>
          <w:lang w:val="fr-CA"/>
        </w:rPr>
        <w:t>22/23.</w:t>
      </w:r>
      <w:r w:rsidR="00382AB9">
        <w:rPr>
          <w:rFonts w:ascii="Tahoma" w:eastAsia="Tahoma" w:hAnsi="Tahoma" w:cs="Tahoma"/>
          <w:lang w:val="fr-CA"/>
        </w:rPr>
        <w:t xml:space="preserve"> Le rapport des signalements sont </w:t>
      </w:r>
      <w:r w:rsidR="00132FD9">
        <w:rPr>
          <w:rFonts w:ascii="Tahoma" w:eastAsia="Tahoma" w:hAnsi="Tahoma" w:cs="Tahoma"/>
          <w:lang w:val="fr-CA"/>
        </w:rPr>
        <w:t>rapporté</w:t>
      </w:r>
      <w:r w:rsidR="003D1A53">
        <w:rPr>
          <w:rFonts w:ascii="Tahoma" w:eastAsia="Tahoma" w:hAnsi="Tahoma" w:cs="Tahoma"/>
          <w:lang w:val="fr-CA"/>
        </w:rPr>
        <w:t>s</w:t>
      </w:r>
      <w:r w:rsidR="00382AB9">
        <w:rPr>
          <w:rFonts w:ascii="Tahoma" w:eastAsia="Tahoma" w:hAnsi="Tahoma" w:cs="Tahoma"/>
          <w:lang w:val="fr-CA"/>
        </w:rPr>
        <w:t xml:space="preserve"> </w:t>
      </w:r>
      <w:r w:rsidR="009B1E51">
        <w:rPr>
          <w:rFonts w:ascii="Tahoma" w:eastAsia="Tahoma" w:hAnsi="Tahoma" w:cs="Tahoma"/>
          <w:lang w:val="fr-CA"/>
        </w:rPr>
        <w:t xml:space="preserve">couramment mais la fréquence n’est pas plus </w:t>
      </w:r>
      <w:r w:rsidR="00C51AD0">
        <w:rPr>
          <w:rFonts w:ascii="Tahoma" w:eastAsia="Tahoma" w:hAnsi="Tahoma" w:cs="Tahoma"/>
          <w:lang w:val="fr-CA"/>
        </w:rPr>
        <w:t>élevée</w:t>
      </w:r>
      <w:r w:rsidR="009B1E51">
        <w:rPr>
          <w:rFonts w:ascii="Tahoma" w:eastAsia="Tahoma" w:hAnsi="Tahoma" w:cs="Tahoma"/>
          <w:lang w:val="fr-CA"/>
        </w:rPr>
        <w:t xml:space="preserve"> que d’habitude, surtout </w:t>
      </w:r>
      <w:r w:rsidR="00132FD9">
        <w:rPr>
          <w:rFonts w:ascii="Tahoma" w:eastAsia="Tahoma" w:hAnsi="Tahoma" w:cs="Tahoma"/>
          <w:lang w:val="fr-CA"/>
        </w:rPr>
        <w:t>grâce</w:t>
      </w:r>
      <w:r w:rsidR="00382AB9">
        <w:rPr>
          <w:rFonts w:ascii="Tahoma" w:eastAsia="Tahoma" w:hAnsi="Tahoma" w:cs="Tahoma"/>
          <w:lang w:val="fr-CA"/>
        </w:rPr>
        <w:t xml:space="preserve"> </w:t>
      </w:r>
      <w:r w:rsidR="00382AB9">
        <w:rPr>
          <w:rFonts w:ascii="Tahoma" w:eastAsia="Tahoma" w:hAnsi="Tahoma" w:cs="Tahoma"/>
          <w:lang w:val="fr-CA"/>
        </w:rPr>
        <w:lastRenderedPageBreak/>
        <w:t xml:space="preserve">à la proximité </w:t>
      </w:r>
      <w:r w:rsidR="00643DCF">
        <w:rPr>
          <w:rFonts w:ascii="Tahoma" w:eastAsia="Tahoma" w:hAnsi="Tahoma" w:cs="Tahoma"/>
          <w:lang w:val="fr-CA"/>
        </w:rPr>
        <w:t xml:space="preserve">qu’on </w:t>
      </w:r>
      <w:r w:rsidR="00382AB9">
        <w:rPr>
          <w:rFonts w:ascii="Tahoma" w:eastAsia="Tahoma" w:hAnsi="Tahoma" w:cs="Tahoma"/>
          <w:lang w:val="fr-CA"/>
        </w:rPr>
        <w:t>les intervenants</w:t>
      </w:r>
      <w:r w:rsidR="009B1E51">
        <w:rPr>
          <w:rFonts w:ascii="Tahoma" w:eastAsia="Tahoma" w:hAnsi="Tahoma" w:cs="Tahoma"/>
          <w:lang w:val="fr-CA"/>
        </w:rPr>
        <w:t xml:space="preserve"> de l’école</w:t>
      </w:r>
      <w:r w:rsidR="00643DCF">
        <w:rPr>
          <w:rFonts w:ascii="Tahoma" w:eastAsia="Tahoma" w:hAnsi="Tahoma" w:cs="Tahoma"/>
          <w:lang w:val="fr-CA"/>
        </w:rPr>
        <w:t xml:space="preserve"> avec les élèves</w:t>
      </w:r>
      <w:r w:rsidR="00382AB9">
        <w:rPr>
          <w:rFonts w:ascii="Tahoma" w:eastAsia="Tahoma" w:hAnsi="Tahoma" w:cs="Tahoma"/>
          <w:lang w:val="fr-CA"/>
        </w:rPr>
        <w:t xml:space="preserve">. </w:t>
      </w:r>
      <w:r w:rsidR="00132FD9">
        <w:rPr>
          <w:rFonts w:ascii="Tahoma" w:eastAsia="Tahoma" w:hAnsi="Tahoma" w:cs="Tahoma"/>
          <w:lang w:val="fr-CA"/>
        </w:rPr>
        <w:t>Peu de situation « réelles » d’intimidation, plutôt escalades verbales</w:t>
      </w:r>
      <w:r w:rsidR="00A71AB4">
        <w:rPr>
          <w:rFonts w:ascii="Tahoma" w:eastAsia="Tahoma" w:hAnsi="Tahoma" w:cs="Tahoma"/>
          <w:lang w:val="fr-CA"/>
        </w:rPr>
        <w:t xml:space="preserve"> et des conflits externes</w:t>
      </w:r>
      <w:r w:rsidR="00132FD9">
        <w:rPr>
          <w:rFonts w:ascii="Tahoma" w:eastAsia="Tahoma" w:hAnsi="Tahoma" w:cs="Tahoma"/>
          <w:lang w:val="fr-CA"/>
        </w:rPr>
        <w:t>.</w:t>
      </w:r>
      <w:r w:rsidR="00A770F9">
        <w:rPr>
          <w:rFonts w:ascii="Tahoma" w:eastAsia="Tahoma" w:hAnsi="Tahoma" w:cs="Tahoma"/>
          <w:lang w:val="fr-CA"/>
        </w:rPr>
        <w:t xml:space="preserve"> Il y a environ 10 suspension</w:t>
      </w:r>
      <w:r w:rsidR="00C30ABB">
        <w:rPr>
          <w:rFonts w:ascii="Tahoma" w:eastAsia="Tahoma" w:hAnsi="Tahoma" w:cs="Tahoma"/>
          <w:lang w:val="fr-CA"/>
        </w:rPr>
        <w:t>s</w:t>
      </w:r>
      <w:r w:rsidR="00A770F9">
        <w:rPr>
          <w:rFonts w:ascii="Tahoma" w:eastAsia="Tahoma" w:hAnsi="Tahoma" w:cs="Tahoma"/>
          <w:lang w:val="fr-CA"/>
        </w:rPr>
        <w:t xml:space="preserve"> relié</w:t>
      </w:r>
      <w:r w:rsidR="00EC64B0">
        <w:rPr>
          <w:rFonts w:ascii="Tahoma" w:eastAsia="Tahoma" w:hAnsi="Tahoma" w:cs="Tahoma"/>
          <w:lang w:val="fr-CA"/>
        </w:rPr>
        <w:t>e</w:t>
      </w:r>
      <w:r w:rsidR="00A770F9">
        <w:rPr>
          <w:rFonts w:ascii="Tahoma" w:eastAsia="Tahoma" w:hAnsi="Tahoma" w:cs="Tahoma"/>
          <w:lang w:val="fr-CA"/>
        </w:rPr>
        <w:t xml:space="preserve">s à ces </w:t>
      </w:r>
      <w:r w:rsidR="00083898">
        <w:rPr>
          <w:rFonts w:ascii="Tahoma" w:eastAsia="Tahoma" w:hAnsi="Tahoma" w:cs="Tahoma"/>
          <w:lang w:val="fr-CA"/>
        </w:rPr>
        <w:t>évènements</w:t>
      </w:r>
      <w:r w:rsidR="00A71AB4">
        <w:rPr>
          <w:rFonts w:ascii="Tahoma" w:eastAsia="Tahoma" w:hAnsi="Tahoma" w:cs="Tahoma"/>
          <w:lang w:val="fr-CA"/>
        </w:rPr>
        <w:t xml:space="preserve">. Mais surtout : </w:t>
      </w:r>
      <w:r w:rsidR="00A770F9">
        <w:rPr>
          <w:rFonts w:ascii="Tahoma" w:eastAsia="Tahoma" w:hAnsi="Tahoma" w:cs="Tahoma"/>
          <w:lang w:val="fr-CA"/>
        </w:rPr>
        <w:t xml:space="preserve">90% des </w:t>
      </w:r>
      <w:r w:rsidR="00EC64B0">
        <w:rPr>
          <w:rFonts w:ascii="Tahoma" w:eastAsia="Tahoma" w:hAnsi="Tahoma" w:cs="Tahoma"/>
          <w:lang w:val="fr-CA"/>
        </w:rPr>
        <w:t>interventions</w:t>
      </w:r>
      <w:r w:rsidR="00A770F9">
        <w:rPr>
          <w:rFonts w:ascii="Tahoma" w:eastAsia="Tahoma" w:hAnsi="Tahoma" w:cs="Tahoma"/>
          <w:lang w:val="fr-CA"/>
        </w:rPr>
        <w:t xml:space="preserve"> sont le résultat d’</w:t>
      </w:r>
      <w:r w:rsidR="00083898">
        <w:rPr>
          <w:rFonts w:ascii="Tahoma" w:eastAsia="Tahoma" w:hAnsi="Tahoma" w:cs="Tahoma"/>
          <w:lang w:val="fr-CA"/>
        </w:rPr>
        <w:t>évènements</w:t>
      </w:r>
      <w:r w:rsidR="00A770F9">
        <w:rPr>
          <w:rFonts w:ascii="Tahoma" w:eastAsia="Tahoma" w:hAnsi="Tahoma" w:cs="Tahoma"/>
          <w:lang w:val="fr-CA"/>
        </w:rPr>
        <w:t xml:space="preserve"> </w:t>
      </w:r>
      <w:r w:rsidR="00EC64B0">
        <w:rPr>
          <w:rFonts w:ascii="Tahoma" w:eastAsia="Tahoma" w:hAnsi="Tahoma" w:cs="Tahoma"/>
          <w:lang w:val="fr-CA"/>
        </w:rPr>
        <w:t>qui se produisen</w:t>
      </w:r>
      <w:r w:rsidR="009A67BF">
        <w:rPr>
          <w:rFonts w:ascii="Tahoma" w:eastAsia="Tahoma" w:hAnsi="Tahoma" w:cs="Tahoma"/>
          <w:lang w:val="fr-CA"/>
        </w:rPr>
        <w:t xml:space="preserve">t d’abord </w:t>
      </w:r>
      <w:r w:rsidR="00A770F9">
        <w:rPr>
          <w:rFonts w:ascii="Tahoma" w:eastAsia="Tahoma" w:hAnsi="Tahoma" w:cs="Tahoma"/>
          <w:lang w:val="fr-CA"/>
        </w:rPr>
        <w:t xml:space="preserve">sur </w:t>
      </w:r>
      <w:r w:rsidR="006E1356">
        <w:rPr>
          <w:rFonts w:ascii="Tahoma" w:eastAsia="Tahoma" w:hAnsi="Tahoma" w:cs="Tahoma"/>
          <w:lang w:val="fr-CA"/>
        </w:rPr>
        <w:t>les réseaux sociaux</w:t>
      </w:r>
      <w:r w:rsidR="00A770F9">
        <w:rPr>
          <w:rFonts w:ascii="Tahoma" w:eastAsia="Tahoma" w:hAnsi="Tahoma" w:cs="Tahoma"/>
          <w:lang w:val="fr-CA"/>
        </w:rPr>
        <w:t>.</w:t>
      </w:r>
      <w:r w:rsidR="00A71AB4">
        <w:rPr>
          <w:rFonts w:ascii="Tahoma" w:eastAsia="Tahoma" w:hAnsi="Tahoma" w:cs="Tahoma"/>
          <w:lang w:val="fr-CA"/>
        </w:rPr>
        <w:t xml:space="preserve"> </w:t>
      </w:r>
      <w:r w:rsidR="00EF5F26">
        <w:rPr>
          <w:rFonts w:ascii="Tahoma" w:eastAsia="Tahoma" w:hAnsi="Tahoma" w:cs="Tahoma"/>
          <w:lang w:val="fr-CA"/>
        </w:rPr>
        <w:t xml:space="preserve">Carole </w:t>
      </w:r>
      <w:r w:rsidR="00EC64B0">
        <w:rPr>
          <w:rFonts w:ascii="Tahoma" w:eastAsia="Tahoma" w:hAnsi="Tahoma" w:cs="Tahoma"/>
          <w:lang w:val="fr-CA"/>
        </w:rPr>
        <w:t xml:space="preserve">Arsenault </w:t>
      </w:r>
      <w:r w:rsidR="00EF5F26">
        <w:rPr>
          <w:rFonts w:ascii="Tahoma" w:eastAsia="Tahoma" w:hAnsi="Tahoma" w:cs="Tahoma"/>
          <w:lang w:val="fr-CA"/>
        </w:rPr>
        <w:t xml:space="preserve">partage des exemples </w:t>
      </w:r>
      <w:r w:rsidR="008539D6">
        <w:rPr>
          <w:rFonts w:ascii="Tahoma" w:eastAsia="Tahoma" w:hAnsi="Tahoma" w:cs="Tahoma"/>
          <w:lang w:val="fr-CA"/>
        </w:rPr>
        <w:t xml:space="preserve">des situations rencontrées cette année </w:t>
      </w:r>
      <w:r w:rsidR="00EF5F26">
        <w:rPr>
          <w:rFonts w:ascii="Tahoma" w:eastAsia="Tahoma" w:hAnsi="Tahoma" w:cs="Tahoma"/>
          <w:lang w:val="fr-CA"/>
        </w:rPr>
        <w:t>(de façon anonymes)</w:t>
      </w:r>
      <w:r w:rsidR="00A71AB4">
        <w:rPr>
          <w:rFonts w:ascii="Tahoma" w:eastAsia="Tahoma" w:hAnsi="Tahoma" w:cs="Tahoma"/>
          <w:lang w:val="fr-CA"/>
        </w:rPr>
        <w:t>.</w:t>
      </w:r>
      <w:r w:rsidR="008539D6">
        <w:rPr>
          <w:rFonts w:ascii="Tahoma" w:eastAsia="Tahoma" w:hAnsi="Tahoma" w:cs="Tahoma"/>
          <w:lang w:val="fr-CA"/>
        </w:rPr>
        <w:t xml:space="preserve"> </w:t>
      </w:r>
    </w:p>
    <w:p w14:paraId="3F6062AC" w14:textId="6B090999" w:rsidR="008539D6" w:rsidRDefault="00BC1A8B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Carole Arsenault présente les objectifs pour </w:t>
      </w:r>
      <w:r w:rsidR="008539D6">
        <w:rPr>
          <w:rFonts w:ascii="Tahoma" w:eastAsia="Tahoma" w:hAnsi="Tahoma" w:cs="Tahoma"/>
          <w:lang w:val="fr-CA"/>
        </w:rPr>
        <w:t>l’</w:t>
      </w:r>
      <w:r w:rsidR="006276DF">
        <w:rPr>
          <w:rFonts w:ascii="Tahoma" w:eastAsia="Tahoma" w:hAnsi="Tahoma" w:cs="Tahoma"/>
          <w:lang w:val="fr-CA"/>
        </w:rPr>
        <w:t>année 22/23 et les mesures qui seront mise en place pour les atteindre.</w:t>
      </w:r>
    </w:p>
    <w:p w14:paraId="54C2241A" w14:textId="36EFCB0B" w:rsidR="00E95C4A" w:rsidRDefault="00E95C4A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553D638" w14:textId="4E22DCEB" w:rsidR="00E95C4A" w:rsidRDefault="00E95C4A" w:rsidP="00E95C4A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 xml:space="preserve">L’adoption du </w:t>
      </w:r>
      <w:r w:rsidR="00507572">
        <w:rPr>
          <w:rFonts w:ascii="Tahoma" w:eastAsia="Tahoma" w:hAnsi="Tahoma" w:cs="Tahoma"/>
          <w:i/>
          <w:lang w:val="fr-CA"/>
        </w:rPr>
        <w:t xml:space="preserve">l’évaluation du plan </w:t>
      </w:r>
      <w:r>
        <w:rPr>
          <w:rFonts w:ascii="Tahoma" w:eastAsia="Tahoma" w:hAnsi="Tahoma" w:cs="Tahoma"/>
          <w:i/>
          <w:lang w:val="fr-CA"/>
        </w:rPr>
        <w:t xml:space="preserve">de lutte de </w:t>
      </w:r>
      <w:r w:rsidR="00507572">
        <w:rPr>
          <w:rFonts w:ascii="Tahoma" w:eastAsia="Tahoma" w:hAnsi="Tahoma" w:cs="Tahoma"/>
          <w:i/>
          <w:lang w:val="fr-CA"/>
        </w:rPr>
        <w:t xml:space="preserve">contre intimidation </w:t>
      </w:r>
      <w:r>
        <w:rPr>
          <w:rFonts w:ascii="Tahoma" w:eastAsia="Tahoma" w:hAnsi="Tahoma" w:cs="Tahoma"/>
          <w:i/>
          <w:lang w:val="fr-CA"/>
        </w:rPr>
        <w:t xml:space="preserve">l’année 2021-2022 et le plan de lutte contre l’intimidation pour 2022-2023 est proposée par Alexandre </w:t>
      </w:r>
      <w:proofErr w:type="spellStart"/>
      <w:r>
        <w:rPr>
          <w:rFonts w:ascii="Tahoma" w:eastAsia="Tahoma" w:hAnsi="Tahoma" w:cs="Tahoma"/>
          <w:i/>
          <w:lang w:val="fr-CA"/>
        </w:rPr>
        <w:t>Grégoire-Rousseau</w:t>
      </w:r>
      <w:proofErr w:type="spellEnd"/>
      <w:r>
        <w:rPr>
          <w:rFonts w:ascii="Tahoma" w:eastAsia="Tahoma" w:hAnsi="Tahoma" w:cs="Tahoma"/>
          <w:i/>
          <w:lang w:val="fr-CA"/>
        </w:rPr>
        <w:t xml:space="preserve"> et secondée par Catherine Robert.</w:t>
      </w:r>
    </w:p>
    <w:p w14:paraId="6C4DEDB8" w14:textId="77777777" w:rsidR="00E95C4A" w:rsidRPr="006944D0" w:rsidRDefault="00E95C4A" w:rsidP="00E95C4A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0A046015" w14:textId="77777777" w:rsidR="007831D2" w:rsidRDefault="007831D2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A851B78" w14:textId="1CB64C83" w:rsidR="00390DD1" w:rsidRDefault="007B28C3" w:rsidP="007831D2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>
        <w:rPr>
          <w:rFonts w:ascii="Tahoma" w:eastAsia="Tahoma" w:hAnsi="Tahoma" w:cs="Tahoma"/>
          <w:b/>
          <w:lang w:val="fr-CA"/>
        </w:rPr>
        <w:t xml:space="preserve"> </w:t>
      </w:r>
      <w:r w:rsidR="007831D2" w:rsidRPr="007831D2">
        <w:rPr>
          <w:rFonts w:ascii="Tahoma" w:eastAsia="Tahoma" w:hAnsi="Tahoma" w:cs="Tahoma"/>
          <w:b/>
          <w:lang w:val="fr-CA"/>
        </w:rPr>
        <w:t>Budget - suivi</w:t>
      </w:r>
      <w:r w:rsidR="006A532E">
        <w:rPr>
          <w:rFonts w:ascii="Tahoma" w:eastAsia="Tahoma" w:hAnsi="Tahoma" w:cs="Tahoma"/>
          <w:b/>
          <w:lang w:val="fr-CA"/>
        </w:rPr>
        <w:t xml:space="preserve"> </w:t>
      </w:r>
    </w:p>
    <w:p w14:paraId="18A9BF57" w14:textId="4D0182DC" w:rsidR="007831D2" w:rsidRDefault="00D97C83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La direction présente le dernier rapport de l’</w:t>
      </w:r>
      <w:r w:rsidR="007D756B">
        <w:rPr>
          <w:rFonts w:ascii="Tahoma" w:eastAsia="Tahoma" w:hAnsi="Tahoma" w:cs="Tahoma"/>
          <w:lang w:val="fr-CA"/>
        </w:rPr>
        <w:t>année 2021-2022, en mettant l’emphase sur les changements depuis le dernier suivi. Beaucoup d’efforts ont été déployé</w:t>
      </w:r>
      <w:r w:rsidR="00CC1F0F">
        <w:rPr>
          <w:rFonts w:ascii="Tahoma" w:eastAsia="Tahoma" w:hAnsi="Tahoma" w:cs="Tahoma"/>
          <w:lang w:val="fr-CA"/>
        </w:rPr>
        <w:t>s</w:t>
      </w:r>
      <w:r w:rsidR="007D756B">
        <w:rPr>
          <w:rFonts w:ascii="Tahoma" w:eastAsia="Tahoma" w:hAnsi="Tahoma" w:cs="Tahoma"/>
          <w:lang w:val="fr-CA"/>
        </w:rPr>
        <w:t xml:space="preserve"> pour minimiser les surplus en fin d’année.</w:t>
      </w:r>
    </w:p>
    <w:p w14:paraId="4E0617F9" w14:textId="61344AE9" w:rsidR="00F22861" w:rsidRDefault="00F22861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(</w:t>
      </w:r>
      <w:proofErr w:type="gramStart"/>
      <w:r>
        <w:rPr>
          <w:rFonts w:ascii="Tahoma" w:eastAsia="Tahoma" w:hAnsi="Tahoma" w:cs="Tahoma"/>
          <w:lang w:val="fr-CA"/>
        </w:rPr>
        <w:t>voir</w:t>
      </w:r>
      <w:proofErr w:type="gramEnd"/>
      <w:r>
        <w:rPr>
          <w:rFonts w:ascii="Tahoma" w:eastAsia="Tahoma" w:hAnsi="Tahoma" w:cs="Tahoma"/>
          <w:lang w:val="fr-CA"/>
        </w:rPr>
        <w:t xml:space="preserve"> pièce jointe budget </w:t>
      </w:r>
      <w:proofErr w:type="spellStart"/>
      <w:r>
        <w:rPr>
          <w:rFonts w:ascii="Tahoma" w:eastAsia="Tahoma" w:hAnsi="Tahoma" w:cs="Tahoma"/>
          <w:lang w:val="fr-CA"/>
        </w:rPr>
        <w:t>RapportDétailCÉ</w:t>
      </w:r>
      <w:proofErr w:type="spellEnd"/>
      <w:r>
        <w:rPr>
          <w:rFonts w:ascii="Tahoma" w:eastAsia="Tahoma" w:hAnsi="Tahoma" w:cs="Tahoma"/>
          <w:lang w:val="fr-CA"/>
        </w:rPr>
        <w:t>).</w:t>
      </w:r>
    </w:p>
    <w:p w14:paraId="0A15CA91" w14:textId="0108DED7" w:rsidR="00F84666" w:rsidRDefault="00F84666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4C59A07E" w14:textId="3011FCD4" w:rsidR="00F84666" w:rsidRDefault="00F84666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 1</w:t>
      </w:r>
    </w:p>
    <w:p w14:paraId="6ED74A4D" w14:textId="18AA6CA3" w:rsidR="007D756B" w:rsidRDefault="004531EB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Certaines dépenses restent à venir d’ici le 31 juin (fin de l’année scolaire « financière »).</w:t>
      </w:r>
    </w:p>
    <w:p w14:paraId="5D166814" w14:textId="1B1A56E7" w:rsidR="004531EB" w:rsidRDefault="004531EB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On a effectué un certains nombres d’achats d’</w:t>
      </w:r>
      <w:r w:rsidR="008D3727">
        <w:rPr>
          <w:rFonts w:ascii="Tahoma" w:eastAsia="Tahoma" w:hAnsi="Tahoma" w:cs="Tahoma"/>
          <w:lang w:val="fr-CA"/>
        </w:rPr>
        <w:t>immobilie</w:t>
      </w:r>
      <w:r w:rsidR="00D85284">
        <w:rPr>
          <w:rFonts w:ascii="Tahoma" w:eastAsia="Tahoma" w:hAnsi="Tahoma" w:cs="Tahoma"/>
          <w:lang w:val="fr-CA"/>
        </w:rPr>
        <w:t xml:space="preserve">rs (incluant table de baby-foot, </w:t>
      </w:r>
      <w:r w:rsidR="008D3727">
        <w:rPr>
          <w:rFonts w:ascii="Tahoma" w:eastAsia="Tahoma" w:hAnsi="Tahoma" w:cs="Tahoma"/>
          <w:lang w:val="fr-CA"/>
        </w:rPr>
        <w:t>équipement de cuisine</w:t>
      </w:r>
      <w:r w:rsidR="00D85284">
        <w:rPr>
          <w:rFonts w:ascii="Tahoma" w:eastAsia="Tahoma" w:hAnsi="Tahoma" w:cs="Tahoma"/>
          <w:lang w:val="fr-CA"/>
        </w:rPr>
        <w:t xml:space="preserve"> et Tableau numérique interactif</w:t>
      </w:r>
      <w:r w:rsidR="008D3727">
        <w:rPr>
          <w:rFonts w:ascii="Tahoma" w:eastAsia="Tahoma" w:hAnsi="Tahoma" w:cs="Tahoma"/>
          <w:lang w:val="fr-CA"/>
        </w:rPr>
        <w:t>).</w:t>
      </w:r>
    </w:p>
    <w:p w14:paraId="5047A21A" w14:textId="72D3D021" w:rsidR="007D756B" w:rsidRDefault="00F84666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On ne prévoie pas un gros déficit sous le fond 1.</w:t>
      </w:r>
    </w:p>
    <w:p w14:paraId="42E47561" w14:textId="5177D996" w:rsidR="00F84666" w:rsidRDefault="00F84666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6B7B8F7" w14:textId="24A96402" w:rsidR="00CC1F0F" w:rsidRDefault="006F4680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 3</w:t>
      </w:r>
    </w:p>
    <w:p w14:paraId="116E5807" w14:textId="428A1790" w:rsidR="00CC1F0F" w:rsidRDefault="00CC1F0F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Inclus montant pour </w:t>
      </w:r>
      <w:proofErr w:type="spellStart"/>
      <w:r>
        <w:rPr>
          <w:rFonts w:ascii="Tahoma" w:eastAsia="Tahoma" w:hAnsi="Tahoma" w:cs="Tahoma"/>
          <w:lang w:val="fr-CA"/>
        </w:rPr>
        <w:t>JePassePartout</w:t>
      </w:r>
      <w:proofErr w:type="spellEnd"/>
      <w:r>
        <w:rPr>
          <w:rFonts w:ascii="Tahoma" w:eastAsia="Tahoma" w:hAnsi="Tahoma" w:cs="Tahoma"/>
          <w:lang w:val="fr-CA"/>
        </w:rPr>
        <w:t>.</w:t>
      </w:r>
    </w:p>
    <w:p w14:paraId="31020E50" w14:textId="0D42B57B" w:rsidR="00CC1F0F" w:rsidRDefault="00F22861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Léger montant résiduel de $4</w:t>
      </w:r>
      <w:r w:rsidR="00A20532">
        <w:rPr>
          <w:rFonts w:ascii="Tahoma" w:eastAsia="Tahoma" w:hAnsi="Tahoma" w:cs="Tahoma"/>
          <w:lang w:val="fr-CA"/>
        </w:rPr>
        <w:t>,</w:t>
      </w:r>
      <w:r>
        <w:rPr>
          <w:rFonts w:ascii="Tahoma" w:eastAsia="Tahoma" w:hAnsi="Tahoma" w:cs="Tahoma"/>
          <w:lang w:val="fr-CA"/>
        </w:rPr>
        <w:t>739.</w:t>
      </w:r>
    </w:p>
    <w:p w14:paraId="090F1F2F" w14:textId="5574CE3D" w:rsidR="0091735C" w:rsidRDefault="0091735C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86BEAFF" w14:textId="42D1DE5C" w:rsidR="0091735C" w:rsidRDefault="0091735C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 4 et fond 9</w:t>
      </w:r>
    </w:p>
    <w:p w14:paraId="084C4345" w14:textId="526351AE" w:rsidR="0091735C" w:rsidRDefault="0091735C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Ces fonds sont connectés.</w:t>
      </w:r>
    </w:p>
    <w:p w14:paraId="47416C1C" w14:textId="40B90D2B" w:rsidR="005D6698" w:rsidRDefault="005D6698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Reste certaines dépenses de fête de fin d’année à passer dans ce fonds.</w:t>
      </w:r>
    </w:p>
    <w:p w14:paraId="7D757BA0" w14:textId="35534830" w:rsidR="0091735C" w:rsidRDefault="0091735C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Pas de résolution</w:t>
      </w:r>
      <w:r w:rsidR="00643DCF">
        <w:rPr>
          <w:rFonts w:ascii="Tahoma" w:eastAsia="Tahoma" w:hAnsi="Tahoma" w:cs="Tahoma"/>
          <w:lang w:val="fr-CA"/>
        </w:rPr>
        <w:t xml:space="preserve"> </w:t>
      </w:r>
      <w:r>
        <w:rPr>
          <w:rFonts w:ascii="Tahoma" w:eastAsia="Tahoma" w:hAnsi="Tahoma" w:cs="Tahoma"/>
          <w:lang w:val="fr-CA"/>
        </w:rPr>
        <w:t>nécessaire cette année pour transférer les fonds entre 4 et 9.</w:t>
      </w:r>
    </w:p>
    <w:p w14:paraId="66B8C30A" w14:textId="57A01C5C" w:rsidR="002D6BD0" w:rsidRDefault="002D6BD0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Restent des créances reliées aux parents qui ne payent pas les frais de scolarité.</w:t>
      </w:r>
    </w:p>
    <w:p w14:paraId="1FD8FCBA" w14:textId="6ABF28AC" w:rsidR="0091735C" w:rsidRDefault="00DB2951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5000$ venant d’un don de la caisse populaires pour les activités du bal des finissants.</w:t>
      </w:r>
    </w:p>
    <w:p w14:paraId="702541C6" w14:textId="60594516" w:rsidR="00DB2951" w:rsidRDefault="00DB2951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BBC3615" w14:textId="0E2FA6A7" w:rsidR="00DB2951" w:rsidRDefault="00DB2951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 6</w:t>
      </w:r>
    </w:p>
    <w:p w14:paraId="30D9DB37" w14:textId="11F874D8" w:rsidR="00232E3A" w:rsidRDefault="00232E3A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Beaucoup de mesures ciblées.</w:t>
      </w:r>
    </w:p>
    <w:p w14:paraId="5518FE8D" w14:textId="7D2B40DC" w:rsidR="00DB2951" w:rsidRDefault="002A3311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Reste des dépenses pour des formations qui sont à venir.</w:t>
      </w:r>
    </w:p>
    <w:p w14:paraId="41029BD3" w14:textId="163B0211" w:rsidR="00232E3A" w:rsidRDefault="00395D98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Sortie</w:t>
      </w:r>
      <w:r w:rsidR="00643DCF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culturelles : on a réussi à dépenser la moitié du budget alloué (la pandémie a </w:t>
      </w:r>
      <w:r w:rsidR="005405F6">
        <w:rPr>
          <w:rFonts w:ascii="Tahoma" w:eastAsia="Tahoma" w:hAnsi="Tahoma" w:cs="Tahoma"/>
          <w:lang w:val="fr-CA"/>
        </w:rPr>
        <w:t>ralenti</w:t>
      </w:r>
      <w:r>
        <w:rPr>
          <w:rFonts w:ascii="Tahoma" w:eastAsia="Tahoma" w:hAnsi="Tahoma" w:cs="Tahoma"/>
          <w:lang w:val="fr-CA"/>
        </w:rPr>
        <w:t xml:space="preserve"> les dépenses en début d’année jusqu’après les fêtes).</w:t>
      </w:r>
    </w:p>
    <w:p w14:paraId="5E6F9C53" w14:textId="0F1A9789" w:rsidR="00395D98" w:rsidRDefault="00402794" w:rsidP="00741572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 budget pour les stagiaires est à venir (par le CSSDM).</w:t>
      </w:r>
    </w:p>
    <w:p w14:paraId="74612BE9" w14:textId="73BE865D" w:rsidR="007831D2" w:rsidRDefault="00D96384" w:rsidP="006A532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On est à l’équilibre budgétaire pour le Fond 6.</w:t>
      </w:r>
    </w:p>
    <w:p w14:paraId="6F3583D6" w14:textId="730F91DD" w:rsidR="00D96384" w:rsidRDefault="00D96384" w:rsidP="006A532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761F3C8" w14:textId="77777777" w:rsidR="00090D48" w:rsidRPr="0058331E" w:rsidRDefault="00090D48" w:rsidP="006A532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D44A552" w14:textId="3CD55F63" w:rsidR="005237B1" w:rsidRPr="00C313A2" w:rsidRDefault="00C313A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C313A2">
        <w:rPr>
          <w:rFonts w:ascii="Tahoma" w:eastAsia="Tahoma" w:hAnsi="Tahoma" w:cs="Tahoma"/>
          <w:lang w:val="fr-CA"/>
        </w:rPr>
        <w:lastRenderedPageBreak/>
        <w:t xml:space="preserve">Après </w:t>
      </w:r>
      <w:r>
        <w:rPr>
          <w:rFonts w:ascii="Tahoma" w:eastAsia="Tahoma" w:hAnsi="Tahoma" w:cs="Tahoma"/>
          <w:lang w:val="fr-CA"/>
        </w:rPr>
        <w:t>consultations auprès des membres</w:t>
      </w:r>
      <w:r w:rsidR="00643DCF">
        <w:rPr>
          <w:rFonts w:ascii="Tahoma" w:eastAsia="Tahoma" w:hAnsi="Tahoma" w:cs="Tahoma"/>
          <w:lang w:val="fr-CA"/>
        </w:rPr>
        <w:t xml:space="preserve"> du CÉ</w:t>
      </w:r>
      <w:r w:rsidR="007F3D28">
        <w:rPr>
          <w:rFonts w:ascii="Tahoma" w:eastAsia="Tahoma" w:hAnsi="Tahoma" w:cs="Tahoma"/>
          <w:lang w:val="fr-CA"/>
        </w:rPr>
        <w:t>,</w:t>
      </w:r>
      <w:r w:rsidR="00643DCF">
        <w:rPr>
          <w:rFonts w:ascii="Tahoma" w:eastAsia="Tahoma" w:hAnsi="Tahoma" w:cs="Tahoma"/>
          <w:lang w:val="fr-CA"/>
        </w:rPr>
        <w:t xml:space="preserve"> on adopte la résolution suivante.</w:t>
      </w:r>
    </w:p>
    <w:p w14:paraId="6B133628" w14:textId="2563A9E4" w:rsidR="005237B1" w:rsidRDefault="00684EFA" w:rsidP="005237B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>
        <w:rPr>
          <w:rFonts w:ascii="Tahoma" w:eastAsia="Tahoma" w:hAnsi="Tahoma" w:cs="Tahoma"/>
          <w:i/>
          <w:lang w:val="fr-CA"/>
        </w:rPr>
        <w:t xml:space="preserve">Il est proposé par Catherine Robert et appuyé par Alexandre </w:t>
      </w:r>
      <w:proofErr w:type="spellStart"/>
      <w:r>
        <w:rPr>
          <w:rFonts w:ascii="Tahoma" w:eastAsia="Tahoma" w:hAnsi="Tahoma" w:cs="Tahoma"/>
          <w:i/>
          <w:lang w:val="fr-CA"/>
        </w:rPr>
        <w:t>Grégoire-Rousseau</w:t>
      </w:r>
      <w:proofErr w:type="spellEnd"/>
      <w:r>
        <w:rPr>
          <w:rFonts w:ascii="Tahoma" w:eastAsia="Tahoma" w:hAnsi="Tahoma" w:cs="Tahoma"/>
          <w:i/>
          <w:lang w:val="fr-CA"/>
        </w:rPr>
        <w:t xml:space="preserve">, de rediriger le montant de 173$ restant dans les frais de </w:t>
      </w:r>
      <w:r w:rsidR="00C313A2">
        <w:rPr>
          <w:rFonts w:ascii="Tahoma" w:eastAsia="Tahoma" w:hAnsi="Tahoma" w:cs="Tahoma"/>
          <w:i/>
          <w:lang w:val="fr-CA"/>
        </w:rPr>
        <w:t>civilités</w:t>
      </w:r>
      <w:r>
        <w:rPr>
          <w:rFonts w:ascii="Tahoma" w:eastAsia="Tahoma" w:hAnsi="Tahoma" w:cs="Tahoma"/>
          <w:i/>
          <w:lang w:val="fr-CA"/>
        </w:rPr>
        <w:t xml:space="preserve"> pour </w:t>
      </w:r>
      <w:r w:rsidR="00643DCF">
        <w:rPr>
          <w:rFonts w:ascii="Tahoma" w:eastAsia="Tahoma" w:hAnsi="Tahoma" w:cs="Tahoma"/>
          <w:i/>
          <w:lang w:val="fr-CA"/>
        </w:rPr>
        <w:t>l’</w:t>
      </w:r>
      <w:r>
        <w:rPr>
          <w:rFonts w:ascii="Tahoma" w:eastAsia="Tahoma" w:hAnsi="Tahoma" w:cs="Tahoma"/>
          <w:i/>
          <w:lang w:val="fr-CA"/>
        </w:rPr>
        <w:t xml:space="preserve">utiliser pour la </w:t>
      </w:r>
      <w:r w:rsidR="00C313A2">
        <w:rPr>
          <w:rFonts w:ascii="Tahoma" w:eastAsia="Tahoma" w:hAnsi="Tahoma" w:cs="Tahoma"/>
          <w:i/>
          <w:lang w:val="fr-CA"/>
        </w:rPr>
        <w:t>fête</w:t>
      </w:r>
      <w:r>
        <w:rPr>
          <w:rFonts w:ascii="Tahoma" w:eastAsia="Tahoma" w:hAnsi="Tahoma" w:cs="Tahoma"/>
          <w:i/>
          <w:lang w:val="fr-CA"/>
        </w:rPr>
        <w:t xml:space="preserve"> de fin d’année du personnel. </w:t>
      </w:r>
    </w:p>
    <w:p w14:paraId="5B119ED5" w14:textId="77777777" w:rsidR="005237B1" w:rsidRPr="006944D0" w:rsidRDefault="005237B1" w:rsidP="005237B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262D30B9" w14:textId="547980CF" w:rsidR="007308BE" w:rsidRDefault="007308BE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44F6E3F" w14:textId="77777777" w:rsidR="002A4434" w:rsidRDefault="002A4434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2F76B2E" w14:textId="5F691063" w:rsidR="007308BE" w:rsidRPr="007308BE" w:rsidRDefault="007831D2" w:rsidP="007831D2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>
        <w:rPr>
          <w:rFonts w:ascii="Tahoma" w:eastAsia="Tahoma" w:hAnsi="Tahoma" w:cs="Tahoma"/>
          <w:b/>
          <w:lang w:val="fr-CA"/>
        </w:rPr>
        <w:t xml:space="preserve"> </w:t>
      </w:r>
      <w:r w:rsidRPr="007831D2">
        <w:rPr>
          <w:rFonts w:ascii="Tahoma" w:eastAsia="Tahoma" w:hAnsi="Tahoma" w:cs="Tahoma"/>
          <w:b/>
          <w:lang w:val="fr-CA"/>
        </w:rPr>
        <w:t>Université de Montréal</w:t>
      </w:r>
    </w:p>
    <w:p w14:paraId="4BC8CF15" w14:textId="533C00FC" w:rsidR="00C2426F" w:rsidRDefault="00643DCF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 groupe Cap Campus de l’</w:t>
      </w:r>
      <w:proofErr w:type="spellStart"/>
      <w:r>
        <w:rPr>
          <w:rFonts w:ascii="Tahoma" w:eastAsia="Tahoma" w:hAnsi="Tahoma" w:cs="Tahoma"/>
          <w:lang w:val="fr-CA"/>
        </w:rPr>
        <w:t>UdeM</w:t>
      </w:r>
      <w:proofErr w:type="spellEnd"/>
      <w:r>
        <w:rPr>
          <w:rFonts w:ascii="Tahoma" w:eastAsia="Tahoma" w:hAnsi="Tahoma" w:cs="Tahoma"/>
          <w:lang w:val="fr-CA"/>
        </w:rPr>
        <w:t xml:space="preserve"> </w:t>
      </w:r>
      <w:r w:rsidR="007F3D28">
        <w:rPr>
          <w:rFonts w:ascii="Tahoma" w:eastAsia="Tahoma" w:hAnsi="Tahoma" w:cs="Tahoma"/>
          <w:lang w:val="fr-CA"/>
        </w:rPr>
        <w:t xml:space="preserve">sont allés voir </w:t>
      </w:r>
      <w:r>
        <w:rPr>
          <w:rFonts w:ascii="Tahoma" w:eastAsia="Tahoma" w:hAnsi="Tahoma" w:cs="Tahoma"/>
          <w:lang w:val="fr-CA"/>
        </w:rPr>
        <w:t xml:space="preserve">les groupes déclic dans le passé. Le CÉ </w:t>
      </w:r>
      <w:proofErr w:type="spellStart"/>
      <w:r>
        <w:rPr>
          <w:rFonts w:ascii="Tahoma" w:eastAsia="Tahoma" w:hAnsi="Tahoma" w:cs="Tahoma"/>
          <w:lang w:val="fr-CA"/>
        </w:rPr>
        <w:t>recommende</w:t>
      </w:r>
      <w:proofErr w:type="spellEnd"/>
      <w:r>
        <w:rPr>
          <w:rFonts w:ascii="Tahoma" w:eastAsia="Tahoma" w:hAnsi="Tahoma" w:cs="Tahoma"/>
          <w:lang w:val="fr-CA"/>
        </w:rPr>
        <w:t xml:space="preserve"> qu’ils reviennent pour présenter aux autres groupes de l’école, afin de p</w:t>
      </w:r>
      <w:r w:rsidR="00C2426F">
        <w:rPr>
          <w:rFonts w:ascii="Tahoma" w:eastAsia="Tahoma" w:hAnsi="Tahoma" w:cs="Tahoma"/>
          <w:lang w:val="fr-CA"/>
        </w:rPr>
        <w:t xml:space="preserve">romouvoir </w:t>
      </w:r>
      <w:r w:rsidR="008F432C">
        <w:rPr>
          <w:rFonts w:ascii="Tahoma" w:eastAsia="Tahoma" w:hAnsi="Tahoma" w:cs="Tahoma"/>
          <w:lang w:val="fr-CA"/>
        </w:rPr>
        <w:t xml:space="preserve">les différents </w:t>
      </w:r>
      <w:r w:rsidR="00F50976">
        <w:rPr>
          <w:rFonts w:ascii="Tahoma" w:eastAsia="Tahoma" w:hAnsi="Tahoma" w:cs="Tahoma"/>
          <w:lang w:val="fr-CA"/>
        </w:rPr>
        <w:t>parcours</w:t>
      </w:r>
      <w:r w:rsidR="008F432C">
        <w:rPr>
          <w:rFonts w:ascii="Tahoma" w:eastAsia="Tahoma" w:hAnsi="Tahoma" w:cs="Tahoma"/>
          <w:lang w:val="fr-CA"/>
        </w:rPr>
        <w:t xml:space="preserve"> scolaires, dès le secondaire 1</w:t>
      </w:r>
      <w:r>
        <w:rPr>
          <w:rFonts w:ascii="Tahoma" w:eastAsia="Tahoma" w:hAnsi="Tahoma" w:cs="Tahoma"/>
          <w:lang w:val="fr-CA"/>
        </w:rPr>
        <w:t>,</w:t>
      </w:r>
      <w:r w:rsidR="008F432C">
        <w:rPr>
          <w:rFonts w:ascii="Tahoma" w:eastAsia="Tahoma" w:hAnsi="Tahoma" w:cs="Tahoma"/>
          <w:lang w:val="fr-CA"/>
        </w:rPr>
        <w:t xml:space="preserve"> </w:t>
      </w:r>
      <w:r>
        <w:rPr>
          <w:rFonts w:ascii="Tahoma" w:eastAsia="Tahoma" w:hAnsi="Tahoma" w:cs="Tahoma"/>
          <w:lang w:val="fr-CA"/>
        </w:rPr>
        <w:t xml:space="preserve">et </w:t>
      </w:r>
      <w:r w:rsidR="00F50976">
        <w:rPr>
          <w:rFonts w:ascii="Tahoma" w:eastAsia="Tahoma" w:hAnsi="Tahoma" w:cs="Tahoma"/>
          <w:lang w:val="fr-CA"/>
        </w:rPr>
        <w:t>démystifier</w:t>
      </w:r>
      <w:r w:rsidR="008F432C">
        <w:rPr>
          <w:rFonts w:ascii="Tahoma" w:eastAsia="Tahoma" w:hAnsi="Tahoma" w:cs="Tahoma"/>
          <w:lang w:val="fr-CA"/>
        </w:rPr>
        <w:t xml:space="preserve"> les options et </w:t>
      </w:r>
      <w:r>
        <w:rPr>
          <w:rFonts w:ascii="Tahoma" w:eastAsia="Tahoma" w:hAnsi="Tahoma" w:cs="Tahoma"/>
          <w:lang w:val="fr-CA"/>
        </w:rPr>
        <w:t xml:space="preserve">les </w:t>
      </w:r>
      <w:r w:rsidR="0066116C">
        <w:rPr>
          <w:rFonts w:ascii="Tahoma" w:eastAsia="Tahoma" w:hAnsi="Tahoma" w:cs="Tahoma"/>
          <w:lang w:val="fr-CA"/>
        </w:rPr>
        <w:t>possibilités</w:t>
      </w:r>
      <w:r w:rsidR="008F432C">
        <w:rPr>
          <w:rFonts w:ascii="Tahoma" w:eastAsia="Tahoma" w:hAnsi="Tahoma" w:cs="Tahoma"/>
          <w:lang w:val="fr-CA"/>
        </w:rPr>
        <w:t>.</w:t>
      </w:r>
    </w:p>
    <w:p w14:paraId="0BD68DA7" w14:textId="367C6301" w:rsidR="008F432C" w:rsidRDefault="00643DCF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On pourrait aussi i</w:t>
      </w:r>
      <w:r w:rsidR="008F432C">
        <w:rPr>
          <w:rFonts w:ascii="Tahoma" w:eastAsia="Tahoma" w:hAnsi="Tahoma" w:cs="Tahoma"/>
          <w:lang w:val="fr-CA"/>
        </w:rPr>
        <w:t xml:space="preserve">nviter </w:t>
      </w:r>
      <w:r>
        <w:rPr>
          <w:rFonts w:ascii="Tahoma" w:eastAsia="Tahoma" w:hAnsi="Tahoma" w:cs="Tahoma"/>
          <w:lang w:val="fr-CA"/>
        </w:rPr>
        <w:t>des anciens élèves de l’école pour promouvoir les différents parcours.</w:t>
      </w:r>
    </w:p>
    <w:p w14:paraId="18C2F957" w14:textId="5CEEE3CB" w:rsidR="00F50976" w:rsidRDefault="00AC471E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643DCF">
        <w:rPr>
          <w:rFonts w:ascii="Tahoma" w:eastAsia="Tahoma" w:hAnsi="Tahoma" w:cs="Tahoma"/>
          <w:highlight w:val="yellow"/>
          <w:lang w:val="fr-CA"/>
        </w:rPr>
        <w:t>Contenu en orienta</w:t>
      </w:r>
      <w:r w:rsidR="000E5EB4" w:rsidRPr="00643DCF">
        <w:rPr>
          <w:rFonts w:ascii="Tahoma" w:eastAsia="Tahoma" w:hAnsi="Tahoma" w:cs="Tahoma"/>
          <w:highlight w:val="yellow"/>
          <w:lang w:val="fr-CA"/>
        </w:rPr>
        <w:t>tion scolaire et professionnel (COSP).</w:t>
      </w:r>
    </w:p>
    <w:p w14:paraId="17FC8000" w14:textId="77777777" w:rsidR="007308BE" w:rsidRPr="007308BE" w:rsidRDefault="007308BE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8D7A232" w14:textId="0CA46974" w:rsidR="007308BE" w:rsidRPr="007308BE" w:rsidRDefault="007831D2" w:rsidP="007831D2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831D2">
        <w:rPr>
          <w:rFonts w:ascii="Tahoma" w:eastAsia="Tahoma" w:hAnsi="Tahoma" w:cs="Tahoma"/>
          <w:b/>
          <w:lang w:val="fr-CA"/>
        </w:rPr>
        <w:t>Modalité de l’entrée progressive</w:t>
      </w:r>
      <w:r w:rsidR="00CC46D4">
        <w:rPr>
          <w:rFonts w:ascii="Tahoma" w:eastAsia="Tahoma" w:hAnsi="Tahoma" w:cs="Tahoma"/>
          <w:b/>
          <w:lang w:val="fr-CA"/>
        </w:rPr>
        <w:t xml:space="preserve"> 2022/2023</w:t>
      </w:r>
    </w:p>
    <w:p w14:paraId="7EBF1D3D" w14:textId="5DA8EE95" w:rsidR="0030600C" w:rsidRDefault="00EE5848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Un</w:t>
      </w:r>
      <w:r w:rsidR="004F5859">
        <w:rPr>
          <w:rFonts w:ascii="Tahoma" w:eastAsia="Tahoma" w:hAnsi="Tahoma" w:cs="Tahoma"/>
          <w:lang w:val="fr-CA"/>
        </w:rPr>
        <w:t>e</w:t>
      </w:r>
      <w:r>
        <w:rPr>
          <w:rFonts w:ascii="Tahoma" w:eastAsia="Tahoma" w:hAnsi="Tahoma" w:cs="Tahoma"/>
          <w:lang w:val="fr-CA"/>
        </w:rPr>
        <w:t xml:space="preserve"> rentré</w:t>
      </w:r>
      <w:r w:rsidR="004F5859">
        <w:rPr>
          <w:rFonts w:ascii="Tahoma" w:eastAsia="Tahoma" w:hAnsi="Tahoma" w:cs="Tahoma"/>
          <w:lang w:val="fr-CA"/>
        </w:rPr>
        <w:t>e</w:t>
      </w:r>
      <w:r>
        <w:rPr>
          <w:rFonts w:ascii="Tahoma" w:eastAsia="Tahoma" w:hAnsi="Tahoma" w:cs="Tahoma"/>
          <w:lang w:val="fr-CA"/>
        </w:rPr>
        <w:t xml:space="preserve"> </w:t>
      </w:r>
      <w:r w:rsidR="009830EA">
        <w:rPr>
          <w:rFonts w:ascii="Tahoma" w:eastAsia="Tahoma" w:hAnsi="Tahoma" w:cs="Tahoma"/>
          <w:lang w:val="fr-CA"/>
        </w:rPr>
        <w:t>« administrative » est prévu</w:t>
      </w:r>
      <w:r>
        <w:rPr>
          <w:rFonts w:ascii="Tahoma" w:eastAsia="Tahoma" w:hAnsi="Tahoma" w:cs="Tahoma"/>
          <w:lang w:val="fr-CA"/>
        </w:rPr>
        <w:t>e pour</w:t>
      </w:r>
      <w:r w:rsidR="009830EA">
        <w:rPr>
          <w:rFonts w:ascii="Tahoma" w:eastAsia="Tahoma" w:hAnsi="Tahoma" w:cs="Tahoma"/>
          <w:lang w:val="fr-CA"/>
        </w:rPr>
        <w:t xml:space="preserve"> l’an prochain, avec </w:t>
      </w:r>
      <w:r>
        <w:rPr>
          <w:rFonts w:ascii="Tahoma" w:eastAsia="Tahoma" w:hAnsi="Tahoma" w:cs="Tahoma"/>
          <w:lang w:val="fr-CA"/>
        </w:rPr>
        <w:t xml:space="preserve">des </w:t>
      </w:r>
      <w:r w:rsidR="009830EA">
        <w:rPr>
          <w:rFonts w:ascii="Tahoma" w:eastAsia="Tahoma" w:hAnsi="Tahoma" w:cs="Tahoma"/>
          <w:lang w:val="fr-CA"/>
        </w:rPr>
        <w:t>activités d’intégration pour les secondaire 1.</w:t>
      </w:r>
      <w:r w:rsidR="00CC46D4">
        <w:rPr>
          <w:rFonts w:ascii="Tahoma" w:eastAsia="Tahoma" w:hAnsi="Tahoma" w:cs="Tahoma"/>
          <w:lang w:val="fr-CA"/>
        </w:rPr>
        <w:t xml:space="preserve"> On ne prévoie pas de réunion </w:t>
      </w:r>
      <w:r>
        <w:rPr>
          <w:rFonts w:ascii="Tahoma" w:eastAsia="Tahoma" w:hAnsi="Tahoma" w:cs="Tahoma"/>
          <w:lang w:val="fr-CA"/>
        </w:rPr>
        <w:t xml:space="preserve">comme tel </w:t>
      </w:r>
      <w:r w:rsidR="00CC46D4">
        <w:rPr>
          <w:rFonts w:ascii="Tahoma" w:eastAsia="Tahoma" w:hAnsi="Tahoma" w:cs="Tahoma"/>
          <w:lang w:val="fr-CA"/>
        </w:rPr>
        <w:t>avec les parents</w:t>
      </w:r>
      <w:r>
        <w:rPr>
          <w:rFonts w:ascii="Tahoma" w:eastAsia="Tahoma" w:hAnsi="Tahoma" w:cs="Tahoma"/>
          <w:lang w:val="fr-CA"/>
        </w:rPr>
        <w:t xml:space="preserve"> pour la </w:t>
      </w:r>
      <w:r w:rsidR="004F5859">
        <w:rPr>
          <w:rFonts w:ascii="Tahoma" w:eastAsia="Tahoma" w:hAnsi="Tahoma" w:cs="Tahoma"/>
          <w:lang w:val="fr-CA"/>
        </w:rPr>
        <w:t>rentrée</w:t>
      </w:r>
      <w:r w:rsidR="00CC46D4">
        <w:rPr>
          <w:rFonts w:ascii="Tahoma" w:eastAsia="Tahoma" w:hAnsi="Tahoma" w:cs="Tahoma"/>
          <w:lang w:val="fr-CA"/>
        </w:rPr>
        <w:t xml:space="preserve">, sauf pour certains cas spécifiques (sensiblement </w:t>
      </w:r>
      <w:r>
        <w:rPr>
          <w:rFonts w:ascii="Tahoma" w:eastAsia="Tahoma" w:hAnsi="Tahoma" w:cs="Tahoma"/>
          <w:lang w:val="fr-CA"/>
        </w:rPr>
        <w:t xml:space="preserve">la </w:t>
      </w:r>
      <w:r w:rsidR="00CC46D4">
        <w:rPr>
          <w:rFonts w:ascii="Tahoma" w:eastAsia="Tahoma" w:hAnsi="Tahoma" w:cs="Tahoma"/>
          <w:lang w:val="fr-CA"/>
        </w:rPr>
        <w:t xml:space="preserve">même chose que </w:t>
      </w:r>
      <w:r w:rsidR="009F50A7">
        <w:rPr>
          <w:rFonts w:ascii="Tahoma" w:eastAsia="Tahoma" w:hAnsi="Tahoma" w:cs="Tahoma"/>
          <w:lang w:val="fr-CA"/>
        </w:rPr>
        <w:t>l’</w:t>
      </w:r>
      <w:r w:rsidR="00CC46D4">
        <w:rPr>
          <w:rFonts w:ascii="Tahoma" w:eastAsia="Tahoma" w:hAnsi="Tahoma" w:cs="Tahoma"/>
          <w:lang w:val="fr-CA"/>
        </w:rPr>
        <w:t>année</w:t>
      </w:r>
      <w:r w:rsidR="009F50A7">
        <w:rPr>
          <w:rFonts w:ascii="Tahoma" w:eastAsia="Tahoma" w:hAnsi="Tahoma" w:cs="Tahoma"/>
          <w:lang w:val="fr-CA"/>
        </w:rPr>
        <w:t xml:space="preserve"> 21/22</w:t>
      </w:r>
      <w:r w:rsidR="00CC46D4">
        <w:rPr>
          <w:rFonts w:ascii="Tahoma" w:eastAsia="Tahoma" w:hAnsi="Tahoma" w:cs="Tahoma"/>
          <w:lang w:val="fr-CA"/>
        </w:rPr>
        <w:t>).</w:t>
      </w:r>
    </w:p>
    <w:p w14:paraId="15307167" w14:textId="77777777" w:rsidR="007308BE" w:rsidRPr="007308BE" w:rsidRDefault="007308BE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3B11EBC" w14:textId="6474F999" w:rsidR="007308BE" w:rsidRPr="007308BE" w:rsidRDefault="007831D2" w:rsidP="007831D2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>
        <w:rPr>
          <w:rFonts w:ascii="Tahoma" w:eastAsia="Tahoma" w:hAnsi="Tahoma" w:cs="Tahoma"/>
          <w:b/>
          <w:lang w:val="fr-CA"/>
        </w:rPr>
        <w:t xml:space="preserve"> </w:t>
      </w:r>
      <w:r w:rsidRPr="007831D2">
        <w:rPr>
          <w:rFonts w:ascii="Tahoma" w:eastAsia="Tahoma" w:hAnsi="Tahoma" w:cs="Tahoma"/>
          <w:b/>
          <w:lang w:val="fr-CA"/>
        </w:rPr>
        <w:t>Bilan du CÉ</w:t>
      </w:r>
    </w:p>
    <w:p w14:paraId="4142DDFF" w14:textId="0602901C" w:rsidR="00E63020" w:rsidRDefault="00CC46D4" w:rsidP="0030600C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La direction rappel que le CÉ devra fournir un bilan des activités du CÉ pour 2021-2022 qui sera présenté à l’assemblé générale en septembre.</w:t>
      </w:r>
      <w:r w:rsidR="00BE2DB0">
        <w:rPr>
          <w:rFonts w:ascii="Tahoma" w:eastAsia="Tahoma" w:hAnsi="Tahoma" w:cs="Tahoma"/>
          <w:lang w:val="fr-CA"/>
        </w:rPr>
        <w:t xml:space="preserve"> La direction coordonnera avec le président du CÉ pour créer le contenu nécessaire pour l’</w:t>
      </w:r>
      <w:r w:rsidR="006B2F1E">
        <w:rPr>
          <w:rFonts w:ascii="Tahoma" w:eastAsia="Tahoma" w:hAnsi="Tahoma" w:cs="Tahoma"/>
          <w:lang w:val="fr-CA"/>
        </w:rPr>
        <w:t>assemblé générale.</w:t>
      </w:r>
    </w:p>
    <w:p w14:paraId="19A7DD0E" w14:textId="78850569" w:rsidR="00BA784D" w:rsidRDefault="00BA784D" w:rsidP="0030600C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La direction rappel que le CÉ doit confirmer les critères de sélection pour les membres de la direction.</w:t>
      </w:r>
      <w:bookmarkStart w:id="0" w:name="_GoBack"/>
      <w:bookmarkEnd w:id="0"/>
    </w:p>
    <w:p w14:paraId="0CF9B1B3" w14:textId="77777777" w:rsidR="007308BE" w:rsidRPr="006944D0" w:rsidRDefault="007308BE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665808F" w14:textId="77777777" w:rsidR="00A5674A" w:rsidRPr="006944D0" w:rsidRDefault="00D0532E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>Varia</w:t>
      </w:r>
    </w:p>
    <w:p w14:paraId="53958FE6" w14:textId="4F9FDA26" w:rsidR="00E85749" w:rsidRDefault="00660DA0" w:rsidP="00E85749">
      <w:pPr>
        <w:spacing w:before="60" w:after="60" w:line="240" w:lineRule="auto"/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N/A.</w:t>
      </w:r>
    </w:p>
    <w:p w14:paraId="30ED527B" w14:textId="0122D184" w:rsidR="00B94AA6" w:rsidRPr="006944D0" w:rsidRDefault="00B94AA6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5F108AA" w14:textId="77777777" w:rsidR="00403359" w:rsidRPr="006944D0" w:rsidRDefault="001725AC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 xml:space="preserve">  Levée de la séance</w:t>
      </w:r>
      <w:r w:rsidR="00743703" w:rsidRPr="006944D0">
        <w:rPr>
          <w:rFonts w:ascii="Tahoma" w:eastAsia="Tahoma" w:hAnsi="Tahoma" w:cs="Tahoma"/>
          <w:b/>
          <w:lang w:val="fr-CA"/>
        </w:rPr>
        <w:t xml:space="preserve"> et prochaine rencontre</w:t>
      </w:r>
    </w:p>
    <w:p w14:paraId="73D0B2EB" w14:textId="5369BB80" w:rsidR="00390DD1" w:rsidRDefault="00390DD1" w:rsidP="00032B21">
      <w:pPr>
        <w:spacing w:before="60" w:after="60" w:line="240" w:lineRule="auto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 xml:space="preserve">La prochaine </w:t>
      </w:r>
      <w:r w:rsidR="007D6AA3">
        <w:rPr>
          <w:rFonts w:ascii="Tahoma" w:hAnsi="Tahoma" w:cs="Tahoma"/>
          <w:lang w:val="fr-CA"/>
        </w:rPr>
        <w:t>rencontre est prévu</w:t>
      </w:r>
      <w:r w:rsidR="00310CDA">
        <w:rPr>
          <w:rFonts w:ascii="Tahoma" w:hAnsi="Tahoma" w:cs="Tahoma"/>
          <w:lang w:val="fr-CA"/>
        </w:rPr>
        <w:t>e</w:t>
      </w:r>
      <w:r w:rsidR="007D6AA3" w:rsidRPr="00E63020">
        <w:rPr>
          <w:rFonts w:ascii="Tahoma" w:hAnsi="Tahoma" w:cs="Tahoma"/>
          <w:lang w:val="fr-CA"/>
        </w:rPr>
        <w:t>.</w:t>
      </w:r>
    </w:p>
    <w:p w14:paraId="38F7E020" w14:textId="26EC6A28" w:rsidR="00323534" w:rsidRDefault="00323534" w:rsidP="00396662">
      <w:pPr>
        <w:spacing w:before="60" w:after="60" w:line="240" w:lineRule="auto"/>
        <w:rPr>
          <w:rFonts w:ascii="Tahoma" w:hAnsi="Tahoma" w:cs="Tahoma"/>
          <w:lang w:val="fr-CA"/>
        </w:rPr>
      </w:pPr>
    </w:p>
    <w:p w14:paraId="0EF49A4C" w14:textId="657BE7CA" w:rsidR="00A36A7B" w:rsidRPr="006944D0" w:rsidRDefault="00F728FF" w:rsidP="00396662">
      <w:pPr>
        <w:spacing w:before="60" w:after="60" w:line="240" w:lineRule="auto"/>
        <w:rPr>
          <w:rFonts w:ascii="Tahoma" w:hAnsi="Tahoma" w:cs="Tahoma"/>
          <w:lang w:val="fr-CA"/>
        </w:rPr>
      </w:pPr>
      <w:r w:rsidRPr="006944D0">
        <w:rPr>
          <w:rFonts w:ascii="Tahoma" w:hAnsi="Tahoma" w:cs="Tahoma"/>
          <w:lang w:val="fr-CA"/>
        </w:rPr>
        <w:t xml:space="preserve">La séance est levée à </w:t>
      </w:r>
      <w:r w:rsidR="00D96C3A">
        <w:rPr>
          <w:rFonts w:ascii="Tahoma" w:hAnsi="Tahoma" w:cs="Tahoma"/>
          <w:lang w:val="fr-CA"/>
        </w:rPr>
        <w:t>2</w:t>
      </w:r>
      <w:r w:rsidR="00E63020">
        <w:rPr>
          <w:rFonts w:ascii="Tahoma" w:hAnsi="Tahoma" w:cs="Tahoma"/>
          <w:lang w:val="fr-CA"/>
        </w:rPr>
        <w:t>1</w:t>
      </w:r>
      <w:r w:rsidRPr="006944D0">
        <w:rPr>
          <w:rFonts w:ascii="Tahoma" w:hAnsi="Tahoma" w:cs="Tahoma"/>
          <w:lang w:val="fr-CA"/>
        </w:rPr>
        <w:t>h</w:t>
      </w:r>
      <w:r w:rsidR="00EA6B15">
        <w:rPr>
          <w:rFonts w:ascii="Tahoma" w:hAnsi="Tahoma" w:cs="Tahoma"/>
          <w:lang w:val="fr-CA"/>
        </w:rPr>
        <w:t>00</w:t>
      </w:r>
      <w:r w:rsidRPr="006944D0">
        <w:rPr>
          <w:rFonts w:ascii="Tahoma" w:hAnsi="Tahoma" w:cs="Tahoma"/>
          <w:lang w:val="fr-CA"/>
        </w:rPr>
        <w:t>.</w:t>
      </w:r>
    </w:p>
    <w:sectPr w:rsidR="00A36A7B" w:rsidRPr="006944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87"/>
    <w:multiLevelType w:val="hybridMultilevel"/>
    <w:tmpl w:val="78F84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81D"/>
    <w:multiLevelType w:val="hybridMultilevel"/>
    <w:tmpl w:val="A7DAC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697"/>
    <w:multiLevelType w:val="hybridMultilevel"/>
    <w:tmpl w:val="27F2F4FA"/>
    <w:lvl w:ilvl="0" w:tplc="4948A6B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5C4"/>
    <w:multiLevelType w:val="hybridMultilevel"/>
    <w:tmpl w:val="3234643A"/>
    <w:lvl w:ilvl="0" w:tplc="27B6C54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F68"/>
    <w:multiLevelType w:val="multilevel"/>
    <w:tmpl w:val="6FB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42446"/>
    <w:multiLevelType w:val="hybridMultilevel"/>
    <w:tmpl w:val="BF2234C6"/>
    <w:lvl w:ilvl="0" w:tplc="5F689A3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4384"/>
    <w:multiLevelType w:val="hybridMultilevel"/>
    <w:tmpl w:val="ABD80CA2"/>
    <w:lvl w:ilvl="0" w:tplc="27B6C54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DB5"/>
    <w:multiLevelType w:val="multilevel"/>
    <w:tmpl w:val="0706B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7B1860"/>
    <w:multiLevelType w:val="hybridMultilevel"/>
    <w:tmpl w:val="6BB68CB0"/>
    <w:lvl w:ilvl="0" w:tplc="6E2E72C4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61D9C"/>
    <w:multiLevelType w:val="hybridMultilevel"/>
    <w:tmpl w:val="42287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09C1"/>
    <w:multiLevelType w:val="multilevel"/>
    <w:tmpl w:val="E1D6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22F5A"/>
    <w:multiLevelType w:val="hybridMultilevel"/>
    <w:tmpl w:val="A4A82D60"/>
    <w:lvl w:ilvl="0" w:tplc="71C0726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30BF3"/>
    <w:multiLevelType w:val="hybridMultilevel"/>
    <w:tmpl w:val="05784FA0"/>
    <w:lvl w:ilvl="0" w:tplc="20C6C8FC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F51D1"/>
    <w:multiLevelType w:val="multilevel"/>
    <w:tmpl w:val="07FA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167B6"/>
    <w:multiLevelType w:val="multilevel"/>
    <w:tmpl w:val="0706B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0212509"/>
    <w:multiLevelType w:val="hybridMultilevel"/>
    <w:tmpl w:val="04ACB862"/>
    <w:lvl w:ilvl="0" w:tplc="4174528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466F"/>
    <w:multiLevelType w:val="hybridMultilevel"/>
    <w:tmpl w:val="4C024A70"/>
    <w:lvl w:ilvl="0" w:tplc="83B2AF6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3FE1"/>
    <w:multiLevelType w:val="hybridMultilevel"/>
    <w:tmpl w:val="AFFCF43A"/>
    <w:lvl w:ilvl="0" w:tplc="3FD0723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A1040"/>
    <w:multiLevelType w:val="hybridMultilevel"/>
    <w:tmpl w:val="53D69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124A"/>
    <w:multiLevelType w:val="hybridMultilevel"/>
    <w:tmpl w:val="69624446"/>
    <w:lvl w:ilvl="0" w:tplc="94E48F9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5"/>
  </w:num>
  <w:num w:numId="8">
    <w:abstractNumId w:val="19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  <w:num w:numId="17">
    <w:abstractNumId w:val="1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59"/>
    <w:rsid w:val="00032B21"/>
    <w:rsid w:val="000348FE"/>
    <w:rsid w:val="00035F99"/>
    <w:rsid w:val="00050F75"/>
    <w:rsid w:val="000626E1"/>
    <w:rsid w:val="00073CB3"/>
    <w:rsid w:val="00076B97"/>
    <w:rsid w:val="00083898"/>
    <w:rsid w:val="00090054"/>
    <w:rsid w:val="00090D48"/>
    <w:rsid w:val="000931B5"/>
    <w:rsid w:val="000A114E"/>
    <w:rsid w:val="000A16BA"/>
    <w:rsid w:val="000A6A11"/>
    <w:rsid w:val="000B45F1"/>
    <w:rsid w:val="000B57CF"/>
    <w:rsid w:val="000D36B9"/>
    <w:rsid w:val="000E0A7B"/>
    <w:rsid w:val="000E5D44"/>
    <w:rsid w:val="000E5EB4"/>
    <w:rsid w:val="000E662F"/>
    <w:rsid w:val="00121792"/>
    <w:rsid w:val="00132FD9"/>
    <w:rsid w:val="00136D34"/>
    <w:rsid w:val="00141366"/>
    <w:rsid w:val="001432CF"/>
    <w:rsid w:val="001537C0"/>
    <w:rsid w:val="001639D6"/>
    <w:rsid w:val="001650FC"/>
    <w:rsid w:val="001703F4"/>
    <w:rsid w:val="001725AC"/>
    <w:rsid w:val="00176CA7"/>
    <w:rsid w:val="001807A8"/>
    <w:rsid w:val="00183DB6"/>
    <w:rsid w:val="00196C8D"/>
    <w:rsid w:val="00197222"/>
    <w:rsid w:val="001A11AA"/>
    <w:rsid w:val="001A54C2"/>
    <w:rsid w:val="001B04CD"/>
    <w:rsid w:val="001B47C3"/>
    <w:rsid w:val="001C00FC"/>
    <w:rsid w:val="001C1C8B"/>
    <w:rsid w:val="001D14A2"/>
    <w:rsid w:val="001D67C8"/>
    <w:rsid w:val="001D71E9"/>
    <w:rsid w:val="001E027C"/>
    <w:rsid w:val="001E099A"/>
    <w:rsid w:val="001E121B"/>
    <w:rsid w:val="001F690B"/>
    <w:rsid w:val="002021AA"/>
    <w:rsid w:val="002207C9"/>
    <w:rsid w:val="00225199"/>
    <w:rsid w:val="002273D7"/>
    <w:rsid w:val="002307B6"/>
    <w:rsid w:val="00231D23"/>
    <w:rsid w:val="002325BE"/>
    <w:rsid w:val="00232E3A"/>
    <w:rsid w:val="00233102"/>
    <w:rsid w:val="00244F00"/>
    <w:rsid w:val="00246AA8"/>
    <w:rsid w:val="0026391B"/>
    <w:rsid w:val="00267209"/>
    <w:rsid w:val="00272973"/>
    <w:rsid w:val="00283AC5"/>
    <w:rsid w:val="00295389"/>
    <w:rsid w:val="00297FB2"/>
    <w:rsid w:val="002A3311"/>
    <w:rsid w:val="002A4434"/>
    <w:rsid w:val="002B3A20"/>
    <w:rsid w:val="002C6AE7"/>
    <w:rsid w:val="002D4319"/>
    <w:rsid w:val="002D6BD0"/>
    <w:rsid w:val="002E0FFF"/>
    <w:rsid w:val="002E3184"/>
    <w:rsid w:val="002E5703"/>
    <w:rsid w:val="002E7FAD"/>
    <w:rsid w:val="002F1292"/>
    <w:rsid w:val="002F25A0"/>
    <w:rsid w:val="002F41AC"/>
    <w:rsid w:val="00303114"/>
    <w:rsid w:val="00304F37"/>
    <w:rsid w:val="0030600C"/>
    <w:rsid w:val="00310CDA"/>
    <w:rsid w:val="00311EA8"/>
    <w:rsid w:val="00322DC9"/>
    <w:rsid w:val="00323534"/>
    <w:rsid w:val="00337922"/>
    <w:rsid w:val="00341BC4"/>
    <w:rsid w:val="003421A4"/>
    <w:rsid w:val="00354244"/>
    <w:rsid w:val="003654B3"/>
    <w:rsid w:val="00382AB9"/>
    <w:rsid w:val="00390DD1"/>
    <w:rsid w:val="00395AB5"/>
    <w:rsid w:val="00395D98"/>
    <w:rsid w:val="00396662"/>
    <w:rsid w:val="003968C2"/>
    <w:rsid w:val="003A509D"/>
    <w:rsid w:val="003B1FFE"/>
    <w:rsid w:val="003B28DD"/>
    <w:rsid w:val="003B585F"/>
    <w:rsid w:val="003D1A53"/>
    <w:rsid w:val="003D6628"/>
    <w:rsid w:val="003E77BD"/>
    <w:rsid w:val="003F27AC"/>
    <w:rsid w:val="00400AC7"/>
    <w:rsid w:val="00401DB1"/>
    <w:rsid w:val="00402794"/>
    <w:rsid w:val="00402CAA"/>
    <w:rsid w:val="00403359"/>
    <w:rsid w:val="00407514"/>
    <w:rsid w:val="00410FF3"/>
    <w:rsid w:val="0041172B"/>
    <w:rsid w:val="00415EFC"/>
    <w:rsid w:val="00420A83"/>
    <w:rsid w:val="00427312"/>
    <w:rsid w:val="004531EB"/>
    <w:rsid w:val="00456D24"/>
    <w:rsid w:val="004642A4"/>
    <w:rsid w:val="00473AFD"/>
    <w:rsid w:val="00474AD6"/>
    <w:rsid w:val="004776E0"/>
    <w:rsid w:val="00477B63"/>
    <w:rsid w:val="00481F63"/>
    <w:rsid w:val="00496B5E"/>
    <w:rsid w:val="004A2CD3"/>
    <w:rsid w:val="004A5620"/>
    <w:rsid w:val="004B4297"/>
    <w:rsid w:val="004C4C4D"/>
    <w:rsid w:val="004F0325"/>
    <w:rsid w:val="004F5859"/>
    <w:rsid w:val="004F695E"/>
    <w:rsid w:val="00507572"/>
    <w:rsid w:val="00515063"/>
    <w:rsid w:val="005155FE"/>
    <w:rsid w:val="005237B1"/>
    <w:rsid w:val="005323C1"/>
    <w:rsid w:val="00532F14"/>
    <w:rsid w:val="00535A66"/>
    <w:rsid w:val="00536FDD"/>
    <w:rsid w:val="005405F6"/>
    <w:rsid w:val="00543D3E"/>
    <w:rsid w:val="005447A5"/>
    <w:rsid w:val="00546DC4"/>
    <w:rsid w:val="005677C2"/>
    <w:rsid w:val="00582634"/>
    <w:rsid w:val="0058331E"/>
    <w:rsid w:val="00592267"/>
    <w:rsid w:val="005B1C6C"/>
    <w:rsid w:val="005B3F47"/>
    <w:rsid w:val="005B7A7F"/>
    <w:rsid w:val="005C4D32"/>
    <w:rsid w:val="005D3831"/>
    <w:rsid w:val="005D6698"/>
    <w:rsid w:val="005D72A5"/>
    <w:rsid w:val="005E5B8C"/>
    <w:rsid w:val="005E7C92"/>
    <w:rsid w:val="005F242E"/>
    <w:rsid w:val="006004EA"/>
    <w:rsid w:val="006046FF"/>
    <w:rsid w:val="00604F80"/>
    <w:rsid w:val="0061387A"/>
    <w:rsid w:val="00613EE6"/>
    <w:rsid w:val="00622BE6"/>
    <w:rsid w:val="0062643C"/>
    <w:rsid w:val="006276DF"/>
    <w:rsid w:val="00630CB4"/>
    <w:rsid w:val="00631C93"/>
    <w:rsid w:val="00643DCF"/>
    <w:rsid w:val="00644BAF"/>
    <w:rsid w:val="0065702A"/>
    <w:rsid w:val="0065787D"/>
    <w:rsid w:val="00660DA0"/>
    <w:rsid w:val="0066116C"/>
    <w:rsid w:val="006649B6"/>
    <w:rsid w:val="0066540D"/>
    <w:rsid w:val="00677F80"/>
    <w:rsid w:val="00684EFA"/>
    <w:rsid w:val="006923D0"/>
    <w:rsid w:val="006944D0"/>
    <w:rsid w:val="00694A62"/>
    <w:rsid w:val="006A532E"/>
    <w:rsid w:val="006A6926"/>
    <w:rsid w:val="006A76B7"/>
    <w:rsid w:val="006B14E5"/>
    <w:rsid w:val="006B2F1E"/>
    <w:rsid w:val="006C400C"/>
    <w:rsid w:val="006E1356"/>
    <w:rsid w:val="006E2C4C"/>
    <w:rsid w:val="006E4539"/>
    <w:rsid w:val="006F1CFD"/>
    <w:rsid w:val="006F4680"/>
    <w:rsid w:val="0070770E"/>
    <w:rsid w:val="00711623"/>
    <w:rsid w:val="00724278"/>
    <w:rsid w:val="007308BE"/>
    <w:rsid w:val="007323B0"/>
    <w:rsid w:val="00741572"/>
    <w:rsid w:val="00743703"/>
    <w:rsid w:val="0074485F"/>
    <w:rsid w:val="00752719"/>
    <w:rsid w:val="00755B81"/>
    <w:rsid w:val="00776193"/>
    <w:rsid w:val="007766D5"/>
    <w:rsid w:val="007831D2"/>
    <w:rsid w:val="007850CF"/>
    <w:rsid w:val="00785AB2"/>
    <w:rsid w:val="00790571"/>
    <w:rsid w:val="007910D6"/>
    <w:rsid w:val="007A08FE"/>
    <w:rsid w:val="007A278F"/>
    <w:rsid w:val="007B28C3"/>
    <w:rsid w:val="007C2D12"/>
    <w:rsid w:val="007C34C8"/>
    <w:rsid w:val="007C49F5"/>
    <w:rsid w:val="007C5F1F"/>
    <w:rsid w:val="007D54A7"/>
    <w:rsid w:val="007D5C69"/>
    <w:rsid w:val="007D6AA3"/>
    <w:rsid w:val="007D756B"/>
    <w:rsid w:val="007E3781"/>
    <w:rsid w:val="007E75A3"/>
    <w:rsid w:val="007F3C40"/>
    <w:rsid w:val="007F3D28"/>
    <w:rsid w:val="008247D1"/>
    <w:rsid w:val="0082553C"/>
    <w:rsid w:val="0084695C"/>
    <w:rsid w:val="00852D88"/>
    <w:rsid w:val="008539D6"/>
    <w:rsid w:val="00853EC3"/>
    <w:rsid w:val="00867441"/>
    <w:rsid w:val="00873847"/>
    <w:rsid w:val="00875ABA"/>
    <w:rsid w:val="00875F8A"/>
    <w:rsid w:val="0088693F"/>
    <w:rsid w:val="008B577C"/>
    <w:rsid w:val="008B7081"/>
    <w:rsid w:val="008D3727"/>
    <w:rsid w:val="008E0A2C"/>
    <w:rsid w:val="008E6858"/>
    <w:rsid w:val="008F432C"/>
    <w:rsid w:val="0090082C"/>
    <w:rsid w:val="00905D41"/>
    <w:rsid w:val="0091735C"/>
    <w:rsid w:val="00937EBA"/>
    <w:rsid w:val="00947035"/>
    <w:rsid w:val="009519BC"/>
    <w:rsid w:val="0095278B"/>
    <w:rsid w:val="00957EED"/>
    <w:rsid w:val="0096345D"/>
    <w:rsid w:val="00967863"/>
    <w:rsid w:val="009749FE"/>
    <w:rsid w:val="009830EA"/>
    <w:rsid w:val="009946FA"/>
    <w:rsid w:val="009A35BE"/>
    <w:rsid w:val="009A67BF"/>
    <w:rsid w:val="009B0497"/>
    <w:rsid w:val="009B1A13"/>
    <w:rsid w:val="009B1E51"/>
    <w:rsid w:val="009B3CC6"/>
    <w:rsid w:val="009E0CBD"/>
    <w:rsid w:val="009F0D64"/>
    <w:rsid w:val="009F50A7"/>
    <w:rsid w:val="00A115ED"/>
    <w:rsid w:val="00A13B69"/>
    <w:rsid w:val="00A20532"/>
    <w:rsid w:val="00A23248"/>
    <w:rsid w:val="00A2398B"/>
    <w:rsid w:val="00A31295"/>
    <w:rsid w:val="00A36A7B"/>
    <w:rsid w:val="00A3797D"/>
    <w:rsid w:val="00A44B48"/>
    <w:rsid w:val="00A5674A"/>
    <w:rsid w:val="00A57CFF"/>
    <w:rsid w:val="00A611B4"/>
    <w:rsid w:val="00A624C6"/>
    <w:rsid w:val="00A62794"/>
    <w:rsid w:val="00A70D90"/>
    <w:rsid w:val="00A70E0A"/>
    <w:rsid w:val="00A71AB4"/>
    <w:rsid w:val="00A770F9"/>
    <w:rsid w:val="00A864C1"/>
    <w:rsid w:val="00A91021"/>
    <w:rsid w:val="00A914E3"/>
    <w:rsid w:val="00A91FDA"/>
    <w:rsid w:val="00A9256D"/>
    <w:rsid w:val="00A9391D"/>
    <w:rsid w:val="00A95A80"/>
    <w:rsid w:val="00AB1294"/>
    <w:rsid w:val="00AC2F1C"/>
    <w:rsid w:val="00AC471E"/>
    <w:rsid w:val="00AD0306"/>
    <w:rsid w:val="00AD3198"/>
    <w:rsid w:val="00AD5CA6"/>
    <w:rsid w:val="00AD5F69"/>
    <w:rsid w:val="00B1360D"/>
    <w:rsid w:val="00B13737"/>
    <w:rsid w:val="00B15717"/>
    <w:rsid w:val="00B211A5"/>
    <w:rsid w:val="00B32309"/>
    <w:rsid w:val="00B3308C"/>
    <w:rsid w:val="00B4146E"/>
    <w:rsid w:val="00B45F02"/>
    <w:rsid w:val="00B50B5A"/>
    <w:rsid w:val="00B52EB6"/>
    <w:rsid w:val="00B530B3"/>
    <w:rsid w:val="00B56EA8"/>
    <w:rsid w:val="00B63265"/>
    <w:rsid w:val="00B70BBC"/>
    <w:rsid w:val="00B75649"/>
    <w:rsid w:val="00B94AA6"/>
    <w:rsid w:val="00B9725F"/>
    <w:rsid w:val="00BA784D"/>
    <w:rsid w:val="00BC0AEB"/>
    <w:rsid w:val="00BC1A8B"/>
    <w:rsid w:val="00BD0E74"/>
    <w:rsid w:val="00BD641C"/>
    <w:rsid w:val="00BE2DB0"/>
    <w:rsid w:val="00BF13F5"/>
    <w:rsid w:val="00C02837"/>
    <w:rsid w:val="00C14B55"/>
    <w:rsid w:val="00C1723B"/>
    <w:rsid w:val="00C21759"/>
    <w:rsid w:val="00C2426F"/>
    <w:rsid w:val="00C30ABB"/>
    <w:rsid w:val="00C313A2"/>
    <w:rsid w:val="00C417A9"/>
    <w:rsid w:val="00C4570E"/>
    <w:rsid w:val="00C4611F"/>
    <w:rsid w:val="00C51AD0"/>
    <w:rsid w:val="00C5588C"/>
    <w:rsid w:val="00C5647B"/>
    <w:rsid w:val="00C6459C"/>
    <w:rsid w:val="00C648F0"/>
    <w:rsid w:val="00C8044A"/>
    <w:rsid w:val="00C86C8D"/>
    <w:rsid w:val="00C9554E"/>
    <w:rsid w:val="00C97CB9"/>
    <w:rsid w:val="00CA197B"/>
    <w:rsid w:val="00CA5B2A"/>
    <w:rsid w:val="00CB0F67"/>
    <w:rsid w:val="00CB1E3F"/>
    <w:rsid w:val="00CB6F0C"/>
    <w:rsid w:val="00CC1F0F"/>
    <w:rsid w:val="00CC46D4"/>
    <w:rsid w:val="00CC4DE2"/>
    <w:rsid w:val="00D0532E"/>
    <w:rsid w:val="00D0791C"/>
    <w:rsid w:val="00D07FE6"/>
    <w:rsid w:val="00D460B1"/>
    <w:rsid w:val="00D47276"/>
    <w:rsid w:val="00D608A6"/>
    <w:rsid w:val="00D67074"/>
    <w:rsid w:val="00D744B4"/>
    <w:rsid w:val="00D815B3"/>
    <w:rsid w:val="00D85284"/>
    <w:rsid w:val="00D86AA2"/>
    <w:rsid w:val="00D94610"/>
    <w:rsid w:val="00D96384"/>
    <w:rsid w:val="00D96C3A"/>
    <w:rsid w:val="00D97C83"/>
    <w:rsid w:val="00DA6991"/>
    <w:rsid w:val="00DB2951"/>
    <w:rsid w:val="00DB5FEB"/>
    <w:rsid w:val="00DB623C"/>
    <w:rsid w:val="00DC1F87"/>
    <w:rsid w:val="00DD1F40"/>
    <w:rsid w:val="00DD37D8"/>
    <w:rsid w:val="00DE25DE"/>
    <w:rsid w:val="00DE3871"/>
    <w:rsid w:val="00DE7567"/>
    <w:rsid w:val="00DF21C1"/>
    <w:rsid w:val="00E00A5D"/>
    <w:rsid w:val="00E10DD8"/>
    <w:rsid w:val="00E313EB"/>
    <w:rsid w:val="00E4160E"/>
    <w:rsid w:val="00E41FBB"/>
    <w:rsid w:val="00E53A68"/>
    <w:rsid w:val="00E5634A"/>
    <w:rsid w:val="00E63020"/>
    <w:rsid w:val="00E75F6C"/>
    <w:rsid w:val="00E811B3"/>
    <w:rsid w:val="00E83C73"/>
    <w:rsid w:val="00E83F06"/>
    <w:rsid w:val="00E84ACC"/>
    <w:rsid w:val="00E85749"/>
    <w:rsid w:val="00E85942"/>
    <w:rsid w:val="00E87A38"/>
    <w:rsid w:val="00E95C4A"/>
    <w:rsid w:val="00EA5EA6"/>
    <w:rsid w:val="00EA6B15"/>
    <w:rsid w:val="00EA6C43"/>
    <w:rsid w:val="00EA78AE"/>
    <w:rsid w:val="00EC077C"/>
    <w:rsid w:val="00EC23FC"/>
    <w:rsid w:val="00EC64B0"/>
    <w:rsid w:val="00ED63F5"/>
    <w:rsid w:val="00EE5848"/>
    <w:rsid w:val="00EE78C2"/>
    <w:rsid w:val="00EF04BF"/>
    <w:rsid w:val="00EF5F26"/>
    <w:rsid w:val="00EF76D6"/>
    <w:rsid w:val="00EF7BAC"/>
    <w:rsid w:val="00F0005E"/>
    <w:rsid w:val="00F11271"/>
    <w:rsid w:val="00F143EC"/>
    <w:rsid w:val="00F22861"/>
    <w:rsid w:val="00F22BA9"/>
    <w:rsid w:val="00F272D5"/>
    <w:rsid w:val="00F337B0"/>
    <w:rsid w:val="00F447BA"/>
    <w:rsid w:val="00F46A7D"/>
    <w:rsid w:val="00F50976"/>
    <w:rsid w:val="00F728FF"/>
    <w:rsid w:val="00F80216"/>
    <w:rsid w:val="00F84666"/>
    <w:rsid w:val="00F93B85"/>
    <w:rsid w:val="00F9478F"/>
    <w:rsid w:val="00FA4B47"/>
    <w:rsid w:val="00FB1C64"/>
    <w:rsid w:val="00FD1F2E"/>
    <w:rsid w:val="00FD604F"/>
    <w:rsid w:val="00FD6449"/>
    <w:rsid w:val="00FF0E46"/>
    <w:rsid w:val="00FF272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C6BB"/>
  <w15:docId w15:val="{5A637971-0031-43BD-BEA6-F3A0F3E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8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7A9"/>
    <w:pPr>
      <w:ind w:left="720"/>
      <w:contextualSpacing/>
    </w:pPr>
  </w:style>
  <w:style w:type="paragraph" w:customStyle="1" w:styleId="Corps">
    <w:name w:val="Corps"/>
    <w:rsid w:val="0088693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88693F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3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8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92B69E816749AE01EDEEC32B0C8C" ma:contentTypeVersion="11" ma:contentTypeDescription="Crée un document." ma:contentTypeScope="" ma:versionID="51150754e5a9049cebd7d5082ecfc6e9">
  <xsd:schema xmlns:xsd="http://www.w3.org/2001/XMLSchema" xmlns:xs="http://www.w3.org/2001/XMLSchema" xmlns:p="http://schemas.microsoft.com/office/2006/metadata/properties" xmlns:ns3="50c99b0b-fc72-4f03-916f-989b9f38366b" xmlns:ns4="3079ef6c-0677-4a21-9990-c9456f2020cf" targetNamespace="http://schemas.microsoft.com/office/2006/metadata/properties" ma:root="true" ma:fieldsID="3ec8b43ebbeb9914c6ca12dca4bb4c88" ns3:_="" ns4:_="">
    <xsd:import namespace="50c99b0b-fc72-4f03-916f-989b9f38366b"/>
    <xsd:import namespace="3079ef6c-0677-4a21-9990-c9456f202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9b0b-fc72-4f03-916f-989b9f383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ef6c-0677-4a21-9990-c9456f202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A0B08-F5FF-4514-B160-4CA34F8DD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56363-EAB1-48EC-91FE-DEBB11E2F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99b0b-fc72-4f03-916f-989b9f38366b"/>
    <ds:schemaRef ds:uri="3079ef6c-0677-4a21-9990-c9456f202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7A9EB-EA27-4399-BD9E-D8FD5E083F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ASC-CSA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Gregoire-Rousseau, Alexandre (ASC/CSA)</dc:creator>
  <cp:lastModifiedBy>Gregoire-Rousseau, Alexandre (ASC/CSA)</cp:lastModifiedBy>
  <cp:revision>90</cp:revision>
  <dcterms:created xsi:type="dcterms:W3CDTF">2022-06-20T21:45:00Z</dcterms:created>
  <dcterms:modified xsi:type="dcterms:W3CDTF">2022-06-22T14:29:00Z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0x0101001F0792B69E816749AE01EDEEC32B0C8C</vt:lpwstr>
  </property>
</Properties>
</file>